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A12" w:rsidRPr="00376D9B" w:rsidRDefault="00FE5A12">
      <w:pPr>
        <w:pStyle w:val="Date10"/>
        <w:rPr>
          <w:rStyle w:val="Rfrenceintense"/>
          <w:b w:val="0"/>
          <w:bCs w:val="0"/>
          <w:smallCaps w:val="0"/>
          <w:color w:val="000000" w:themeColor="text1"/>
          <w:spacing w:val="0"/>
        </w:rPr>
      </w:pPr>
    </w:p>
    <w:p w:rsidR="00FE5A12" w:rsidRPr="00376D9B" w:rsidRDefault="00FE5A12">
      <w:pPr>
        <w:pStyle w:val="Corpsdetexte"/>
      </w:pPr>
    </w:p>
    <w:p w:rsidR="00FE5A12" w:rsidRPr="00376D9B" w:rsidRDefault="00FE5A12">
      <w:pPr>
        <w:pStyle w:val="Corpsdetexte"/>
      </w:pPr>
    </w:p>
    <w:p w:rsidR="00FE5A12" w:rsidRPr="00376D9B" w:rsidRDefault="0077135C" w:rsidP="00871435">
      <w:pPr>
        <w:pStyle w:val="Corpsdetexte"/>
        <w:jc w:val="center"/>
        <w:rPr>
          <w:rFonts w:ascii="Marianne" w:hAnsi="Marianne" w:cs="Arial,Bold"/>
          <w:b/>
          <w:bCs/>
          <w:sz w:val="24"/>
          <w:szCs w:val="24"/>
        </w:rPr>
      </w:pPr>
      <w:r w:rsidRPr="00376D9B">
        <w:rPr>
          <w:rFonts w:ascii="Marianne" w:hAnsi="Marianne"/>
          <w:b/>
          <w:sz w:val="24"/>
          <w:szCs w:val="24"/>
          <w:u w:val="single"/>
        </w:rPr>
        <w:t xml:space="preserve">Annexe </w:t>
      </w:r>
      <w:r w:rsidR="00376D9B" w:rsidRPr="00376D9B">
        <w:rPr>
          <w:rFonts w:ascii="Marianne" w:hAnsi="Marianne"/>
          <w:b/>
          <w:sz w:val="24"/>
          <w:szCs w:val="24"/>
          <w:u w:val="single"/>
        </w:rPr>
        <w:t>7</w:t>
      </w:r>
      <w:r w:rsidRPr="00376D9B">
        <w:rPr>
          <w:rFonts w:ascii="Calibri" w:hAnsi="Calibri" w:cs="Calibri"/>
          <w:b/>
          <w:sz w:val="24"/>
          <w:szCs w:val="24"/>
        </w:rPr>
        <w:t> </w:t>
      </w:r>
      <w:r w:rsidRPr="00376D9B">
        <w:rPr>
          <w:rFonts w:ascii="Marianne" w:hAnsi="Marianne"/>
          <w:b/>
          <w:sz w:val="24"/>
          <w:szCs w:val="24"/>
        </w:rPr>
        <w:t xml:space="preserve">:  </w:t>
      </w:r>
      <w:r w:rsidR="00376D9B" w:rsidRPr="00376D9B">
        <w:rPr>
          <w:rFonts w:ascii="Marianne" w:hAnsi="Marianne" w:cs="Arial,Bold"/>
          <w:b/>
          <w:bCs/>
          <w:sz w:val="24"/>
          <w:szCs w:val="24"/>
        </w:rPr>
        <w:t xml:space="preserve">Lignes Directrices de Gestion </w:t>
      </w:r>
      <w:r w:rsidR="00376D9B" w:rsidRPr="00376D9B">
        <w:rPr>
          <w:rFonts w:ascii="Marianne" w:hAnsi="Marianne" w:cs="Arial,Bold"/>
          <w:b/>
          <w:bCs/>
          <w:sz w:val="24"/>
          <w:szCs w:val="24"/>
        </w:rPr>
        <w:t>A</w:t>
      </w:r>
      <w:r w:rsidR="00376D9B" w:rsidRPr="00376D9B">
        <w:rPr>
          <w:rFonts w:ascii="Marianne" w:hAnsi="Marianne" w:cs="Arial,Bold"/>
          <w:b/>
          <w:bCs/>
          <w:sz w:val="24"/>
          <w:szCs w:val="24"/>
        </w:rPr>
        <w:t>cadémiques</w:t>
      </w:r>
      <w:r w:rsidR="00376D9B" w:rsidRPr="00376D9B">
        <w:rPr>
          <w:rFonts w:ascii="Marianne" w:hAnsi="Marianne" w:cs="Arial,Bold"/>
          <w:b/>
          <w:bCs/>
          <w:sz w:val="24"/>
          <w:szCs w:val="24"/>
        </w:rPr>
        <w:t xml:space="preserve"> (LDGA)</w:t>
      </w:r>
    </w:p>
    <w:p w:rsidR="00376D9B" w:rsidRPr="00376D9B" w:rsidRDefault="00376D9B" w:rsidP="00376D9B">
      <w:pPr>
        <w:pStyle w:val="Corpsdetexte"/>
        <w:rPr>
          <w:rFonts w:ascii="Marianne" w:hAnsi="Marianne"/>
          <w:b/>
          <w:sz w:val="24"/>
          <w:szCs w:val="24"/>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Les demandes de mutation sont étudiées selon les règles de départage définies dans le respect des priorités légales et critères supplémentaires établis à titre subsidiaire dans l’intérêt du service et des personnes. Les règles de départage ne se substituent pas à un examen individuel des situations.</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pStyle w:val="Paragraphedeliste"/>
        <w:numPr>
          <w:ilvl w:val="0"/>
          <w:numId w:val="6"/>
        </w:numPr>
        <w:autoSpaceDE w:val="0"/>
        <w:autoSpaceDN w:val="0"/>
        <w:adjustRightInd w:val="0"/>
        <w:spacing w:before="0" w:line="360" w:lineRule="auto"/>
        <w:contextualSpacing/>
        <w:rPr>
          <w:rFonts w:ascii="Marianne" w:hAnsi="Marianne" w:cs="Arial,Bold"/>
          <w:b/>
          <w:bCs/>
          <w:sz w:val="20"/>
          <w:szCs w:val="20"/>
          <w:u w:val="single"/>
        </w:rPr>
      </w:pPr>
      <w:r w:rsidRPr="00376D9B">
        <w:rPr>
          <w:rFonts w:ascii="Marianne" w:hAnsi="Marianne" w:cs="Arial,Bold"/>
          <w:b/>
          <w:bCs/>
          <w:sz w:val="20"/>
          <w:szCs w:val="20"/>
          <w:u w:val="single"/>
        </w:rPr>
        <w:t>Les priorités légales</w:t>
      </w:r>
    </w:p>
    <w:p w:rsidR="00376D9B" w:rsidRPr="00376D9B" w:rsidRDefault="00376D9B" w:rsidP="00376D9B">
      <w:pPr>
        <w:pStyle w:val="Paragraphedeliste"/>
        <w:autoSpaceDE w:val="0"/>
        <w:autoSpaceDN w:val="0"/>
        <w:adjustRightInd w:val="0"/>
        <w:spacing w:line="360" w:lineRule="auto"/>
        <w:rPr>
          <w:rFonts w:ascii="Marianne" w:hAnsi="Marianne" w:cs="Arial,Bold"/>
          <w:b/>
          <w:bCs/>
          <w:sz w:val="20"/>
          <w:szCs w:val="20"/>
          <w:u w:val="single"/>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 xml:space="preserve">Dans toute la mesure du possible et en fonction de l'intérêt du service, les priorités de traitement des demandes de mobilité définies par l'article L512-19 du code général de la fonction publique seront satisfaites qu'elles portent sur des postes non profilés ou des postes profilés dès lors que les profils sont en adéquation avec le poste offert. </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 xml:space="preserve">Dans ce dernier cas, parmi les profils en adéquation avec le poste offert, les demandes des agents relevant d'une priorité légale seront jugées prioritaires. </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Ainsi, pour écarter une priorité légale, l’administration doit justifier d'un intérêt du service pertinent.</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L’article L512-19 du code général de la fonction publique permet d’accorder une priorité légale aux situations suivantes</w:t>
      </w:r>
      <w:r w:rsidRPr="00376D9B">
        <w:rPr>
          <w:rFonts w:ascii="Calibri" w:hAnsi="Calibri" w:cs="Calibri"/>
          <w:sz w:val="20"/>
          <w:szCs w:val="20"/>
        </w:rPr>
        <w:t> </w:t>
      </w:r>
      <w:r w:rsidRPr="00376D9B">
        <w:rPr>
          <w:rFonts w:ascii="Marianne" w:hAnsi="Marianne"/>
          <w:sz w:val="20"/>
          <w:szCs w:val="20"/>
        </w:rPr>
        <w:t xml:space="preserve">: </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pStyle w:val="Paragraphedeliste"/>
        <w:numPr>
          <w:ilvl w:val="0"/>
          <w:numId w:val="7"/>
        </w:numPr>
        <w:autoSpaceDE w:val="0"/>
        <w:autoSpaceDN w:val="0"/>
        <w:adjustRightInd w:val="0"/>
        <w:spacing w:before="0" w:line="360" w:lineRule="auto"/>
        <w:contextualSpacing/>
        <w:rPr>
          <w:rFonts w:ascii="Marianne" w:hAnsi="Marianne"/>
          <w:sz w:val="20"/>
          <w:szCs w:val="20"/>
          <w:u w:val="single"/>
        </w:rPr>
      </w:pPr>
      <w:r w:rsidRPr="00376D9B">
        <w:rPr>
          <w:rFonts w:ascii="Marianne" w:hAnsi="Marianne"/>
          <w:sz w:val="20"/>
          <w:szCs w:val="20"/>
          <w:u w:val="single"/>
        </w:rPr>
        <w:t>Rapprochement de conjoints</w:t>
      </w:r>
      <w:r w:rsidRPr="00376D9B">
        <w:rPr>
          <w:rFonts w:ascii="Calibri" w:hAnsi="Calibri" w:cs="Calibri"/>
          <w:sz w:val="20"/>
          <w:szCs w:val="20"/>
          <w:u w:val="single"/>
        </w:rPr>
        <w:t> </w:t>
      </w:r>
    </w:p>
    <w:p w:rsidR="00376D9B" w:rsidRPr="00376D9B" w:rsidRDefault="00376D9B" w:rsidP="00376D9B">
      <w:pPr>
        <w:autoSpaceDE w:val="0"/>
        <w:autoSpaceDN w:val="0"/>
        <w:adjustRightInd w:val="0"/>
        <w:spacing w:line="360" w:lineRule="auto"/>
        <w:ind w:left="720"/>
        <w:rPr>
          <w:rFonts w:ascii="Marianne" w:hAnsi="Marianne"/>
          <w:b/>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Il s’agit des demandes formulées par des personnels séparés de leur conjoint (couples mariés, couples pacsés)</w:t>
      </w:r>
      <w:r w:rsidRPr="00376D9B">
        <w:rPr>
          <w:rFonts w:ascii="Calibri" w:hAnsi="Calibri" w:cs="Calibri"/>
          <w:sz w:val="20"/>
          <w:szCs w:val="20"/>
        </w:rPr>
        <w:t> </w:t>
      </w:r>
      <w:r w:rsidRPr="00376D9B">
        <w:rPr>
          <w:rFonts w:ascii="Marianne" w:hAnsi="Marianne"/>
          <w:sz w:val="20"/>
          <w:szCs w:val="20"/>
        </w:rPr>
        <w:t>:</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pStyle w:val="Paragraphedeliste"/>
        <w:numPr>
          <w:ilvl w:val="0"/>
          <w:numId w:val="1"/>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Pour des raisons professionnelles</w:t>
      </w:r>
      <w:r w:rsidRPr="00376D9B">
        <w:rPr>
          <w:rFonts w:ascii="Marianne" w:hAnsi="Marianne"/>
          <w:b/>
          <w:sz w:val="20"/>
          <w:szCs w:val="20"/>
        </w:rPr>
        <w:t xml:space="preserve"> </w:t>
      </w:r>
      <w:r w:rsidRPr="00376D9B">
        <w:rPr>
          <w:rFonts w:ascii="Marianne" w:hAnsi="Marianne"/>
          <w:sz w:val="20"/>
          <w:szCs w:val="20"/>
        </w:rPr>
        <w:t>(couples mariés, couples pacsés</w:t>
      </w:r>
      <w:proofErr w:type="gramStart"/>
      <w:r w:rsidRPr="00376D9B">
        <w:rPr>
          <w:rFonts w:ascii="Marianne" w:hAnsi="Marianne"/>
          <w:sz w:val="20"/>
          <w:szCs w:val="20"/>
        </w:rPr>
        <w:t>);</w:t>
      </w:r>
      <w:proofErr w:type="gramEnd"/>
    </w:p>
    <w:p w:rsidR="00376D9B" w:rsidRPr="00376D9B" w:rsidRDefault="00376D9B" w:rsidP="00376D9B">
      <w:pPr>
        <w:pStyle w:val="Paragraphedeliste"/>
        <w:numPr>
          <w:ilvl w:val="0"/>
          <w:numId w:val="1"/>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 xml:space="preserve">Caractérisées dans le temps. </w:t>
      </w:r>
    </w:p>
    <w:p w:rsidR="00376D9B" w:rsidRPr="00376D9B" w:rsidRDefault="00376D9B" w:rsidP="00376D9B">
      <w:pPr>
        <w:pStyle w:val="Paragraphedeliste"/>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Les agents devront joindre une attestation d’activité professionnelle du conjoint précisant le lieu d’exercice et la date de début d’activité.</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 xml:space="preserve">A noter que les </w:t>
      </w:r>
      <w:proofErr w:type="spellStart"/>
      <w:r w:rsidRPr="00376D9B">
        <w:rPr>
          <w:rFonts w:ascii="Marianne" w:hAnsi="Marianne"/>
          <w:sz w:val="20"/>
          <w:szCs w:val="20"/>
        </w:rPr>
        <w:t>les</w:t>
      </w:r>
      <w:proofErr w:type="spellEnd"/>
      <w:r w:rsidRPr="00376D9B">
        <w:rPr>
          <w:rFonts w:ascii="Marianne" w:hAnsi="Marianne"/>
          <w:sz w:val="20"/>
          <w:szCs w:val="20"/>
        </w:rPr>
        <w:t xml:space="preserve"> périodes de disponibilité et les congés de longue durée et de longue maladie ne sont pas considérées comme des périodes de séparation.</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 xml:space="preserve">Dans le cadre de la mobilité intra académique, la priorité liée au rapprochement de conjoints n’est accordée que sur le vœu portant sur le groupement de communes où est fixée l'adresse professionnelle du conjoint </w:t>
      </w:r>
    </w:p>
    <w:p w:rsidR="00376D9B" w:rsidRDefault="00376D9B" w:rsidP="00376D9B">
      <w:pPr>
        <w:autoSpaceDE w:val="0"/>
        <w:autoSpaceDN w:val="0"/>
        <w:adjustRightInd w:val="0"/>
        <w:spacing w:line="360" w:lineRule="auto"/>
        <w:rPr>
          <w:rFonts w:ascii="Marianne" w:hAnsi="Marianne"/>
          <w:sz w:val="20"/>
          <w:szCs w:val="20"/>
        </w:rPr>
      </w:pPr>
    </w:p>
    <w:p w:rsidR="00376D9B" w:rsidRDefault="00376D9B" w:rsidP="00376D9B">
      <w:pPr>
        <w:autoSpaceDE w:val="0"/>
        <w:autoSpaceDN w:val="0"/>
        <w:adjustRightInd w:val="0"/>
        <w:spacing w:line="360" w:lineRule="auto"/>
        <w:rPr>
          <w:rFonts w:ascii="Marianne" w:hAnsi="Marianne"/>
          <w:sz w:val="20"/>
          <w:szCs w:val="20"/>
        </w:rPr>
      </w:pPr>
    </w:p>
    <w:p w:rsid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Pour les demandes d’entrée dans l’académie (préinscriptions ADJENES, ASS, INFENES) le rapprochement de conjoints est considéré comme réalisé dans le département sur le vœu non restrictif « tout poste dans l’académie ».</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pStyle w:val="Paragraphedeliste"/>
        <w:numPr>
          <w:ilvl w:val="0"/>
          <w:numId w:val="7"/>
        </w:numPr>
        <w:autoSpaceDE w:val="0"/>
        <w:autoSpaceDN w:val="0"/>
        <w:adjustRightInd w:val="0"/>
        <w:spacing w:before="0" w:line="360" w:lineRule="auto"/>
        <w:contextualSpacing/>
        <w:rPr>
          <w:rFonts w:ascii="Marianne" w:hAnsi="Marianne"/>
          <w:sz w:val="20"/>
          <w:szCs w:val="20"/>
          <w:u w:val="single"/>
        </w:rPr>
      </w:pPr>
      <w:r w:rsidRPr="00376D9B">
        <w:rPr>
          <w:rFonts w:ascii="Marianne" w:hAnsi="Marianne"/>
          <w:sz w:val="20"/>
          <w:szCs w:val="20"/>
          <w:u w:val="single"/>
        </w:rPr>
        <w:t>Situation de handicap</w:t>
      </w:r>
    </w:p>
    <w:p w:rsidR="00376D9B" w:rsidRPr="00376D9B" w:rsidRDefault="00376D9B" w:rsidP="00376D9B">
      <w:pPr>
        <w:autoSpaceDE w:val="0"/>
        <w:autoSpaceDN w:val="0"/>
        <w:adjustRightInd w:val="0"/>
        <w:spacing w:line="360" w:lineRule="auto"/>
        <w:ind w:left="720"/>
        <w:rPr>
          <w:rFonts w:ascii="Marianne" w:hAnsi="Marianne"/>
          <w:b/>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Les agents reconnus BOE conformément à l’article L. 5212-13 du code du travail bénéficient de la priorité légale instituée à leur profit par l’article 131-8 du code général de la fonction publique.</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Sont concernés :</w:t>
      </w:r>
    </w:p>
    <w:p w:rsidR="00376D9B" w:rsidRPr="00376D9B" w:rsidRDefault="00376D9B" w:rsidP="00376D9B">
      <w:pPr>
        <w:pStyle w:val="Paragraphedeliste"/>
        <w:numPr>
          <w:ilvl w:val="0"/>
          <w:numId w:val="2"/>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Les travailleurs reconnus handicapés par la commission des droits et de l’autonomie des personnes handicapées ;</w:t>
      </w:r>
    </w:p>
    <w:p w:rsidR="00376D9B" w:rsidRPr="00376D9B" w:rsidRDefault="00376D9B" w:rsidP="00376D9B">
      <w:pPr>
        <w:pStyle w:val="Paragraphedeliste"/>
        <w:numPr>
          <w:ilvl w:val="0"/>
          <w:numId w:val="2"/>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 xml:space="preserve">Les victimes d’accidents du travail ou de maladies professionnelles ayant entraîné une incapacité permanente au moins égale à 10 % et titulaires d’une rente attribuée au titre du régime général de sécurité sociale ou de tout autre régime de protection sociale obligatoire ; </w:t>
      </w:r>
    </w:p>
    <w:p w:rsidR="00376D9B" w:rsidRPr="00376D9B" w:rsidRDefault="00376D9B" w:rsidP="00376D9B">
      <w:pPr>
        <w:pStyle w:val="Paragraphedeliste"/>
        <w:numPr>
          <w:ilvl w:val="0"/>
          <w:numId w:val="2"/>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 xml:space="preserve">Les titulaires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 capacité de travail ou de gain ; </w:t>
      </w:r>
    </w:p>
    <w:p w:rsidR="00376D9B" w:rsidRPr="00376D9B" w:rsidRDefault="00376D9B" w:rsidP="00376D9B">
      <w:pPr>
        <w:pStyle w:val="Paragraphedeliste"/>
        <w:numPr>
          <w:ilvl w:val="0"/>
          <w:numId w:val="2"/>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 xml:space="preserve">Les bénéficiaires mentionnés à l’article L. 241-2 du code des pensions militaires d’invalidité et des victimes de la guerre ; </w:t>
      </w:r>
    </w:p>
    <w:p w:rsidR="00376D9B" w:rsidRPr="00376D9B" w:rsidRDefault="00376D9B" w:rsidP="00376D9B">
      <w:pPr>
        <w:pStyle w:val="Paragraphedeliste"/>
        <w:numPr>
          <w:ilvl w:val="0"/>
          <w:numId w:val="2"/>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 xml:space="preserve">Les titulaires d’une allocation ou d’une rente d’invalidité attribuée dans les conditions définies par la loi n° 91-1389 du 31 décembre 1991 relative à la protection sociale des sapeurs-pompiers volontaires en cas d’accident survenu ou de maladie contractée en service ; </w:t>
      </w:r>
    </w:p>
    <w:p w:rsidR="00376D9B" w:rsidRPr="00376D9B" w:rsidRDefault="00376D9B" w:rsidP="00376D9B">
      <w:pPr>
        <w:pStyle w:val="Paragraphedeliste"/>
        <w:numPr>
          <w:ilvl w:val="0"/>
          <w:numId w:val="2"/>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 xml:space="preserve">Les titulaires de la carte mobilité inclusion portant la mention invalidité définie à l’article L. 241-3 du code de l’action sociale et des familles ; </w:t>
      </w:r>
    </w:p>
    <w:p w:rsidR="00376D9B" w:rsidRPr="00376D9B" w:rsidRDefault="00376D9B" w:rsidP="00376D9B">
      <w:pPr>
        <w:pStyle w:val="Paragraphedeliste"/>
        <w:numPr>
          <w:ilvl w:val="0"/>
          <w:numId w:val="2"/>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Les titulaires de l’allocation aux adultes handicapés.</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La mutation de l’agent devra avoir pour conséquence une amélioration des conditions de travail ou plus largement des conditions de vie.</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L’examen des demandes de priorité se fera sur dossier. Cette dernière ne pourra être octroyée que sur des vœux formulés sur des groupements de communes et ne sera pas appliquée sur des postes précis.</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u w:val="single"/>
        </w:rPr>
        <w:t>Procédure à suivre</w:t>
      </w:r>
      <w:r w:rsidRPr="00376D9B">
        <w:rPr>
          <w:rFonts w:ascii="Marianne" w:hAnsi="Marianne"/>
          <w:sz w:val="20"/>
          <w:szCs w:val="20"/>
        </w:rPr>
        <w:t xml:space="preserve"> : Les agents qui sollicitent une mutation au titre du handicap doivent déposer auprès du médecin conseiller technique du recteur un dossier comprenant :</w:t>
      </w:r>
    </w:p>
    <w:p w:rsidR="00376D9B" w:rsidRPr="00376D9B" w:rsidRDefault="00376D9B" w:rsidP="00376D9B">
      <w:pPr>
        <w:autoSpaceDE w:val="0"/>
        <w:autoSpaceDN w:val="0"/>
        <w:adjustRightInd w:val="0"/>
        <w:spacing w:line="360" w:lineRule="auto"/>
        <w:rPr>
          <w:rFonts w:ascii="Marianne" w:hAnsi="Marianne"/>
          <w:sz w:val="20"/>
          <w:szCs w:val="20"/>
        </w:rPr>
      </w:pPr>
    </w:p>
    <w:tbl>
      <w:tblPr>
        <w:tblW w:w="9080" w:type="dxa"/>
        <w:jc w:val="center"/>
        <w:tblCellMar>
          <w:left w:w="70" w:type="dxa"/>
          <w:right w:w="70" w:type="dxa"/>
        </w:tblCellMar>
        <w:tblLook w:val="04A0" w:firstRow="1" w:lastRow="0" w:firstColumn="1" w:lastColumn="0" w:noHBand="0" w:noVBand="1"/>
      </w:tblPr>
      <w:tblGrid>
        <w:gridCol w:w="6380"/>
        <w:gridCol w:w="2700"/>
      </w:tblGrid>
      <w:tr w:rsidR="00376D9B" w:rsidRPr="00376D9B" w:rsidTr="00376D9B">
        <w:trPr>
          <w:trHeight w:val="600"/>
          <w:jc w:val="center"/>
        </w:trPr>
        <w:tc>
          <w:tcPr>
            <w:tcW w:w="638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376D9B" w:rsidRPr="00376D9B" w:rsidRDefault="00376D9B" w:rsidP="00621662">
            <w:pPr>
              <w:autoSpaceDE w:val="0"/>
              <w:autoSpaceDN w:val="0"/>
              <w:adjustRightInd w:val="0"/>
              <w:spacing w:line="360" w:lineRule="auto"/>
              <w:rPr>
                <w:rFonts w:ascii="Marianne" w:hAnsi="Marianne"/>
                <w:b/>
                <w:bCs/>
                <w:sz w:val="20"/>
                <w:szCs w:val="20"/>
              </w:rPr>
            </w:pPr>
            <w:r w:rsidRPr="00376D9B">
              <w:rPr>
                <w:rFonts w:ascii="Marianne" w:hAnsi="Marianne"/>
                <w:b/>
                <w:bCs/>
                <w:sz w:val="20"/>
                <w:szCs w:val="20"/>
              </w:rPr>
              <w:lastRenderedPageBreak/>
              <w:t>Pièces du dossier au titre du handicap</w:t>
            </w:r>
          </w:p>
        </w:tc>
        <w:tc>
          <w:tcPr>
            <w:tcW w:w="2700" w:type="dxa"/>
            <w:tcBorders>
              <w:top w:val="single" w:sz="4" w:space="0" w:color="auto"/>
              <w:left w:val="nil"/>
              <w:bottom w:val="single" w:sz="4" w:space="0" w:color="auto"/>
              <w:right w:val="single" w:sz="4" w:space="0" w:color="auto"/>
            </w:tcBorders>
            <w:shd w:val="clear" w:color="000000" w:fill="D6DCE4"/>
            <w:vAlign w:val="center"/>
            <w:hideMark/>
          </w:tcPr>
          <w:p w:rsidR="00376D9B" w:rsidRPr="00376D9B" w:rsidRDefault="00376D9B" w:rsidP="00621662">
            <w:pPr>
              <w:autoSpaceDE w:val="0"/>
              <w:autoSpaceDN w:val="0"/>
              <w:adjustRightInd w:val="0"/>
              <w:spacing w:line="360" w:lineRule="auto"/>
              <w:rPr>
                <w:rFonts w:ascii="Marianne" w:hAnsi="Marianne"/>
                <w:b/>
                <w:bCs/>
                <w:sz w:val="20"/>
                <w:szCs w:val="20"/>
              </w:rPr>
            </w:pPr>
            <w:r w:rsidRPr="00376D9B">
              <w:rPr>
                <w:rFonts w:ascii="Marianne" w:hAnsi="Marianne"/>
                <w:b/>
                <w:bCs/>
                <w:sz w:val="20"/>
                <w:szCs w:val="20"/>
              </w:rPr>
              <w:t>Destinataire</w:t>
            </w:r>
          </w:p>
        </w:tc>
      </w:tr>
      <w:tr w:rsidR="00376D9B" w:rsidRPr="00376D9B" w:rsidTr="00376D9B">
        <w:trPr>
          <w:trHeight w:val="600"/>
          <w:jc w:val="center"/>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Copie de la demande de participation au mouvement</w:t>
            </w:r>
            <w:r w:rsidRPr="00376D9B">
              <w:rPr>
                <w:rFonts w:ascii="Calibri" w:hAnsi="Calibri" w:cs="Calibri"/>
                <w:sz w:val="20"/>
                <w:szCs w:val="20"/>
              </w:rPr>
              <w:t> </w:t>
            </w:r>
          </w:p>
        </w:tc>
        <w:tc>
          <w:tcPr>
            <w:tcW w:w="2700" w:type="dxa"/>
            <w:tcBorders>
              <w:top w:val="nil"/>
              <w:left w:val="nil"/>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Médecin conseiller technique du recteur</w:t>
            </w:r>
          </w:p>
        </w:tc>
      </w:tr>
      <w:tr w:rsidR="00376D9B" w:rsidRPr="00376D9B" w:rsidTr="00376D9B">
        <w:trPr>
          <w:trHeight w:val="1020"/>
          <w:jc w:val="center"/>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Un document attestant que l’agent ou son conjoint rentre dans le champ du bénéfice de l’obligation d’emploi (RQTH</w:t>
            </w:r>
            <w:r w:rsidRPr="00376D9B">
              <w:rPr>
                <w:rFonts w:ascii="Calibri" w:hAnsi="Calibri" w:cs="Calibri"/>
                <w:sz w:val="20"/>
                <w:szCs w:val="20"/>
              </w:rPr>
              <w:t> </w:t>
            </w:r>
            <w:r w:rsidRPr="00376D9B">
              <w:rPr>
                <w:rFonts w:ascii="Marianne" w:hAnsi="Marianne"/>
                <w:sz w:val="20"/>
                <w:szCs w:val="20"/>
              </w:rPr>
              <w:t>: reconnaissance en qualit</w:t>
            </w:r>
            <w:r w:rsidRPr="00376D9B">
              <w:rPr>
                <w:rFonts w:ascii="Marianne" w:hAnsi="Marianne" w:cs="Marianne"/>
                <w:sz w:val="20"/>
                <w:szCs w:val="20"/>
              </w:rPr>
              <w:t>é</w:t>
            </w:r>
            <w:r w:rsidRPr="00376D9B">
              <w:rPr>
                <w:rFonts w:ascii="Marianne" w:hAnsi="Marianne"/>
                <w:sz w:val="20"/>
                <w:szCs w:val="20"/>
              </w:rPr>
              <w:t xml:space="preserve"> de travailleur handicap</w:t>
            </w:r>
            <w:r w:rsidRPr="00376D9B">
              <w:rPr>
                <w:rFonts w:ascii="Marianne" w:hAnsi="Marianne" w:cs="Marianne"/>
                <w:sz w:val="20"/>
                <w:szCs w:val="20"/>
              </w:rPr>
              <w:t>é</w:t>
            </w:r>
            <w:r w:rsidRPr="00376D9B">
              <w:rPr>
                <w:rFonts w:ascii="Marianne" w:hAnsi="Marianne"/>
                <w:sz w:val="20"/>
                <w:szCs w:val="20"/>
              </w:rPr>
              <w:t>).</w:t>
            </w:r>
          </w:p>
        </w:tc>
        <w:tc>
          <w:tcPr>
            <w:tcW w:w="2700" w:type="dxa"/>
            <w:tcBorders>
              <w:top w:val="nil"/>
              <w:left w:val="nil"/>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Médecin conseiller technique du recteur</w:t>
            </w:r>
          </w:p>
        </w:tc>
      </w:tr>
      <w:tr w:rsidR="00376D9B" w:rsidRPr="00376D9B" w:rsidTr="00376D9B">
        <w:trPr>
          <w:trHeight w:val="915"/>
          <w:jc w:val="center"/>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Tous les justificatifs attestant que la mutation sollicitée améliorera les conditions de vie de la personne handicapée (lettre de motivation explicite)</w:t>
            </w:r>
            <w:r w:rsidRPr="00376D9B">
              <w:rPr>
                <w:rFonts w:ascii="Calibri" w:hAnsi="Calibri" w:cs="Calibri"/>
                <w:sz w:val="20"/>
                <w:szCs w:val="20"/>
              </w:rPr>
              <w:t> </w:t>
            </w:r>
          </w:p>
        </w:tc>
        <w:tc>
          <w:tcPr>
            <w:tcW w:w="2700" w:type="dxa"/>
            <w:tcBorders>
              <w:top w:val="nil"/>
              <w:left w:val="nil"/>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Médecin conseiller technique du recteur</w:t>
            </w:r>
          </w:p>
        </w:tc>
      </w:tr>
      <w:tr w:rsidR="00376D9B" w:rsidRPr="00376D9B" w:rsidTr="00376D9B">
        <w:trPr>
          <w:trHeight w:val="1245"/>
          <w:jc w:val="center"/>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Un certificat médical récent et détaillé du médecin spécialiste, ainsi que les photocopies des certificats, ordonnances et examens complémentaires concernant la nature de la maladie et les difficultés qu’elle entraîne dans l’exercice des fonctions</w:t>
            </w:r>
            <w:r w:rsidRPr="00376D9B">
              <w:rPr>
                <w:rFonts w:ascii="Calibri" w:hAnsi="Calibri" w:cs="Calibri"/>
                <w:sz w:val="20"/>
                <w:szCs w:val="20"/>
              </w:rPr>
              <w:t> </w:t>
            </w:r>
          </w:p>
        </w:tc>
        <w:tc>
          <w:tcPr>
            <w:tcW w:w="2700" w:type="dxa"/>
            <w:tcBorders>
              <w:top w:val="nil"/>
              <w:left w:val="nil"/>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Médecin conseiller technique du recteur</w:t>
            </w:r>
          </w:p>
        </w:tc>
      </w:tr>
      <w:tr w:rsidR="00376D9B" w:rsidRPr="00376D9B" w:rsidTr="00376D9B">
        <w:trPr>
          <w:trHeight w:val="1020"/>
          <w:jc w:val="center"/>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S’agissant d’un enfant non reconnu handicapé mais souffrant d’une maladie grave, toutes les pièces concernant le suivi médical notamment en milieu hospitalier spécialisé</w:t>
            </w:r>
            <w:r w:rsidRPr="00376D9B">
              <w:rPr>
                <w:rFonts w:ascii="Calibri" w:hAnsi="Calibri" w:cs="Calibri"/>
                <w:sz w:val="20"/>
                <w:szCs w:val="20"/>
              </w:rPr>
              <w:t> </w:t>
            </w:r>
          </w:p>
        </w:tc>
        <w:tc>
          <w:tcPr>
            <w:tcW w:w="2700" w:type="dxa"/>
            <w:tcBorders>
              <w:top w:val="nil"/>
              <w:left w:val="nil"/>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Médecin conseiller technique du recteur</w:t>
            </w:r>
          </w:p>
        </w:tc>
      </w:tr>
      <w:tr w:rsidR="00376D9B" w:rsidRPr="00376D9B" w:rsidTr="00376D9B">
        <w:trPr>
          <w:trHeight w:val="1035"/>
          <w:jc w:val="center"/>
        </w:trPr>
        <w:tc>
          <w:tcPr>
            <w:tcW w:w="6380" w:type="dxa"/>
            <w:tcBorders>
              <w:top w:val="nil"/>
              <w:left w:val="single" w:sz="4" w:space="0" w:color="auto"/>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Les formulaires joints à la présente circulaire «</w:t>
            </w:r>
            <w:r w:rsidRPr="00376D9B">
              <w:rPr>
                <w:rFonts w:ascii="Calibri" w:hAnsi="Calibri" w:cs="Calibri"/>
                <w:sz w:val="20"/>
                <w:szCs w:val="20"/>
              </w:rPr>
              <w:t> </w:t>
            </w:r>
            <w:r w:rsidRPr="00376D9B">
              <w:rPr>
                <w:rFonts w:ascii="Marianne" w:hAnsi="Marianne"/>
                <w:sz w:val="20"/>
                <w:szCs w:val="20"/>
              </w:rPr>
              <w:t>demande de prise en compte du handicap au titre de la mobilit</w:t>
            </w:r>
            <w:r w:rsidRPr="00376D9B">
              <w:rPr>
                <w:rFonts w:ascii="Marianne" w:hAnsi="Marianne" w:cs="Marianne"/>
                <w:sz w:val="20"/>
                <w:szCs w:val="20"/>
              </w:rPr>
              <w:t>é</w:t>
            </w:r>
            <w:r w:rsidRPr="00376D9B">
              <w:rPr>
                <w:rFonts w:ascii="Calibri" w:hAnsi="Calibri" w:cs="Calibri"/>
                <w:sz w:val="20"/>
                <w:szCs w:val="20"/>
              </w:rPr>
              <w:t> </w:t>
            </w:r>
            <w:r w:rsidRPr="00376D9B">
              <w:rPr>
                <w:rFonts w:ascii="Marianne" w:hAnsi="Marianne" w:cs="Marianne"/>
                <w:sz w:val="20"/>
                <w:szCs w:val="20"/>
              </w:rPr>
              <w:t>»</w:t>
            </w:r>
            <w:r w:rsidRPr="00376D9B">
              <w:rPr>
                <w:rFonts w:ascii="Marianne" w:hAnsi="Marianne"/>
                <w:sz w:val="20"/>
                <w:szCs w:val="20"/>
              </w:rPr>
              <w:t xml:space="preserve"> (annexe 3.a) et l</w:t>
            </w:r>
            <w:r w:rsidRPr="00376D9B">
              <w:rPr>
                <w:rFonts w:ascii="Marianne" w:hAnsi="Marianne" w:cs="Marianne"/>
                <w:sz w:val="20"/>
                <w:szCs w:val="20"/>
              </w:rPr>
              <w:t>’</w:t>
            </w:r>
            <w:r w:rsidRPr="00376D9B">
              <w:rPr>
                <w:rFonts w:ascii="Marianne" w:hAnsi="Marianne"/>
                <w:sz w:val="20"/>
                <w:szCs w:val="20"/>
              </w:rPr>
              <w:t>attestation de reconnaissance RQTH (annexes 3b).</w:t>
            </w:r>
          </w:p>
        </w:tc>
        <w:tc>
          <w:tcPr>
            <w:tcW w:w="2700" w:type="dxa"/>
            <w:tcBorders>
              <w:top w:val="nil"/>
              <w:left w:val="nil"/>
              <w:bottom w:val="single" w:sz="4" w:space="0" w:color="auto"/>
              <w:right w:val="single" w:sz="4" w:space="0" w:color="auto"/>
            </w:tcBorders>
            <w:shd w:val="clear" w:color="auto" w:fill="auto"/>
            <w:vAlign w:val="center"/>
            <w:hideMark/>
          </w:tcPr>
          <w:p w:rsidR="00376D9B" w:rsidRPr="00376D9B" w:rsidRDefault="00376D9B" w:rsidP="00621662">
            <w:pPr>
              <w:autoSpaceDE w:val="0"/>
              <w:autoSpaceDN w:val="0"/>
              <w:adjustRightInd w:val="0"/>
              <w:spacing w:line="360" w:lineRule="auto"/>
              <w:rPr>
                <w:rFonts w:ascii="Marianne" w:hAnsi="Marianne"/>
                <w:sz w:val="20"/>
                <w:szCs w:val="20"/>
              </w:rPr>
            </w:pPr>
            <w:r w:rsidRPr="00376D9B">
              <w:rPr>
                <w:rFonts w:ascii="Marianne" w:hAnsi="Marianne"/>
                <w:sz w:val="20"/>
                <w:szCs w:val="20"/>
              </w:rPr>
              <w:t xml:space="preserve">Médecin conseiller technique du recteur et </w:t>
            </w:r>
            <w:proofErr w:type="spellStart"/>
            <w:r w:rsidRPr="00376D9B">
              <w:rPr>
                <w:rFonts w:ascii="Marianne" w:hAnsi="Marianne"/>
                <w:sz w:val="20"/>
                <w:szCs w:val="20"/>
              </w:rPr>
              <w:t>Dpate</w:t>
            </w:r>
            <w:proofErr w:type="spellEnd"/>
            <w:r w:rsidRPr="00376D9B">
              <w:rPr>
                <w:rFonts w:ascii="Marianne" w:hAnsi="Marianne"/>
                <w:sz w:val="20"/>
                <w:szCs w:val="20"/>
              </w:rPr>
              <w:t xml:space="preserve"> 1</w:t>
            </w:r>
          </w:p>
        </w:tc>
      </w:tr>
    </w:tbl>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Les dossiers complets devront être déposés au plus tard le :</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w:t>
      </w:r>
      <w:r w:rsidRPr="00376D9B">
        <w:rPr>
          <w:rFonts w:ascii="Marianne" w:hAnsi="Marianne"/>
          <w:sz w:val="20"/>
          <w:szCs w:val="20"/>
        </w:rPr>
        <w:tab/>
        <w:t>le 25 avril 2025 pour les ASS et INFENES ;</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w:t>
      </w:r>
      <w:r w:rsidRPr="00376D9B">
        <w:rPr>
          <w:rFonts w:ascii="Marianne" w:hAnsi="Marianne"/>
          <w:sz w:val="20"/>
          <w:szCs w:val="20"/>
        </w:rPr>
        <w:tab/>
        <w:t xml:space="preserve">le 12 mai 2025 pour les </w:t>
      </w:r>
      <w:proofErr w:type="spellStart"/>
      <w:r w:rsidRPr="00376D9B">
        <w:rPr>
          <w:rFonts w:ascii="Marianne" w:hAnsi="Marianne"/>
          <w:sz w:val="20"/>
          <w:szCs w:val="20"/>
        </w:rPr>
        <w:t>Adjenes</w:t>
      </w:r>
      <w:proofErr w:type="spellEnd"/>
      <w:r w:rsidRPr="00376D9B">
        <w:rPr>
          <w:rFonts w:ascii="Marianne" w:hAnsi="Marianne"/>
          <w:sz w:val="20"/>
          <w:szCs w:val="20"/>
        </w:rPr>
        <w:t xml:space="preserve"> ;</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w:t>
      </w:r>
      <w:r w:rsidRPr="00376D9B">
        <w:rPr>
          <w:rFonts w:ascii="Marianne" w:hAnsi="Marianne"/>
          <w:sz w:val="20"/>
          <w:szCs w:val="20"/>
        </w:rPr>
        <w:tab/>
        <w:t>le 31 mai 2025 pour les AAE et les SAENES.</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numPr>
          <w:ilvl w:val="0"/>
          <w:numId w:val="7"/>
        </w:numPr>
        <w:autoSpaceDE w:val="0"/>
        <w:autoSpaceDN w:val="0"/>
        <w:adjustRightInd w:val="0"/>
        <w:spacing w:line="360" w:lineRule="auto"/>
        <w:rPr>
          <w:rFonts w:ascii="Marianne" w:hAnsi="Marianne"/>
          <w:sz w:val="20"/>
          <w:szCs w:val="20"/>
          <w:u w:val="single"/>
        </w:rPr>
      </w:pPr>
      <w:r w:rsidRPr="00376D9B">
        <w:rPr>
          <w:rFonts w:ascii="Marianne" w:hAnsi="Marianne"/>
          <w:sz w:val="20"/>
          <w:szCs w:val="20"/>
          <w:u w:val="single"/>
        </w:rPr>
        <w:t>Suppression de poste (mesure de carte scolaire)</w:t>
      </w:r>
    </w:p>
    <w:p w:rsidR="00376D9B" w:rsidRPr="00376D9B" w:rsidRDefault="00376D9B" w:rsidP="00376D9B">
      <w:pPr>
        <w:autoSpaceDE w:val="0"/>
        <w:autoSpaceDN w:val="0"/>
        <w:adjustRightInd w:val="0"/>
        <w:spacing w:line="360" w:lineRule="auto"/>
        <w:rPr>
          <w:rFonts w:ascii="Marianne" w:hAnsi="Marianne"/>
          <w:b/>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La mesure de carte s’applique aux fonctionnaires affectés à titre définitif. Elle ne concerne que le mouvement intra académique.</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Elle s’applique en fonction des critères suivants :</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pStyle w:val="Paragraphedeliste"/>
        <w:numPr>
          <w:ilvl w:val="0"/>
          <w:numId w:val="3"/>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Dernier nommé dans l’établissement</w:t>
      </w:r>
      <w:r w:rsidRPr="00376D9B">
        <w:rPr>
          <w:rFonts w:ascii="Calibri" w:hAnsi="Calibri" w:cs="Calibri"/>
          <w:sz w:val="20"/>
          <w:szCs w:val="20"/>
        </w:rPr>
        <w:t> </w:t>
      </w:r>
      <w:r w:rsidRPr="00376D9B">
        <w:rPr>
          <w:rFonts w:ascii="Marianne" w:hAnsi="Marianne"/>
          <w:sz w:val="20"/>
          <w:szCs w:val="20"/>
        </w:rPr>
        <w:t>;</w:t>
      </w:r>
    </w:p>
    <w:p w:rsidR="00376D9B" w:rsidRPr="00376D9B" w:rsidRDefault="00376D9B" w:rsidP="00376D9B">
      <w:pPr>
        <w:pStyle w:val="Paragraphedeliste"/>
        <w:numPr>
          <w:ilvl w:val="0"/>
          <w:numId w:val="3"/>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Et cas d’affectation à une date identique, l’ancienneté générale des services.</w:t>
      </w:r>
    </w:p>
    <w:p w:rsidR="00376D9B" w:rsidRPr="00376D9B" w:rsidRDefault="00376D9B" w:rsidP="00376D9B">
      <w:pPr>
        <w:pStyle w:val="Paragraphedeliste"/>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lastRenderedPageBreak/>
        <w:t>Les fonctionnaires touchés par une telle mesure sont personnellement avertis et ils doivent participer au mouvement dans les conditions précitées. Ils conservent l’ancienneté acquise dans leur poste.</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numPr>
          <w:ilvl w:val="0"/>
          <w:numId w:val="7"/>
        </w:numPr>
        <w:autoSpaceDE w:val="0"/>
        <w:autoSpaceDN w:val="0"/>
        <w:adjustRightInd w:val="0"/>
        <w:spacing w:line="360" w:lineRule="auto"/>
        <w:rPr>
          <w:rFonts w:ascii="Marianne" w:hAnsi="Marianne"/>
          <w:sz w:val="20"/>
          <w:szCs w:val="20"/>
          <w:u w:val="single"/>
        </w:rPr>
      </w:pPr>
      <w:r w:rsidRPr="00376D9B">
        <w:rPr>
          <w:rFonts w:ascii="Marianne" w:hAnsi="Marianne"/>
          <w:sz w:val="20"/>
          <w:szCs w:val="20"/>
          <w:u w:val="single"/>
        </w:rPr>
        <w:t>Centre d'Intérêts Matériels et Moraux (CIMM)</w:t>
      </w:r>
    </w:p>
    <w:p w:rsidR="00376D9B" w:rsidRPr="00376D9B" w:rsidRDefault="00376D9B" w:rsidP="00376D9B">
      <w:pPr>
        <w:autoSpaceDE w:val="0"/>
        <w:autoSpaceDN w:val="0"/>
        <w:adjustRightInd w:val="0"/>
        <w:spacing w:line="360" w:lineRule="auto"/>
        <w:ind w:left="720"/>
        <w:rPr>
          <w:rFonts w:ascii="Marianne" w:hAnsi="Marianne"/>
          <w:b/>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Cette priorité ne s’applique que sur le vœu «</w:t>
      </w:r>
      <w:r w:rsidRPr="00376D9B">
        <w:rPr>
          <w:rFonts w:ascii="Calibri" w:hAnsi="Calibri" w:cs="Calibri"/>
          <w:sz w:val="20"/>
          <w:szCs w:val="20"/>
        </w:rPr>
        <w:t> </w:t>
      </w:r>
      <w:r w:rsidRPr="00376D9B">
        <w:rPr>
          <w:rFonts w:ascii="Marianne" w:hAnsi="Marianne"/>
          <w:sz w:val="20"/>
          <w:szCs w:val="20"/>
        </w:rPr>
        <w:t>tout poste dans l’académie</w:t>
      </w:r>
      <w:r w:rsidRPr="00376D9B">
        <w:rPr>
          <w:rFonts w:ascii="Calibri" w:hAnsi="Calibri" w:cs="Calibri"/>
          <w:sz w:val="20"/>
          <w:szCs w:val="20"/>
        </w:rPr>
        <w:t> </w:t>
      </w:r>
      <w:r w:rsidRPr="00376D9B">
        <w:rPr>
          <w:rFonts w:ascii="Marianne" w:hAnsi="Marianne" w:cs="Marianne"/>
          <w:sz w:val="20"/>
          <w:szCs w:val="20"/>
        </w:rPr>
        <w:t>»</w:t>
      </w:r>
      <w:r w:rsidRPr="00376D9B">
        <w:rPr>
          <w:rFonts w:ascii="Marianne" w:hAnsi="Marianne"/>
          <w:sz w:val="20"/>
          <w:szCs w:val="20"/>
        </w:rPr>
        <w:t xml:space="preserve"> et ne concerne que les candidats qui se sont préinscrits via </w:t>
      </w:r>
      <w:proofErr w:type="spellStart"/>
      <w:r w:rsidRPr="00376D9B">
        <w:rPr>
          <w:rFonts w:ascii="Marianne" w:hAnsi="Marianne"/>
          <w:sz w:val="20"/>
          <w:szCs w:val="20"/>
        </w:rPr>
        <w:t>Amia</w:t>
      </w:r>
      <w:proofErr w:type="spellEnd"/>
      <w:r w:rsidRPr="00376D9B">
        <w:rPr>
          <w:rFonts w:ascii="Marianne" w:hAnsi="Marianne"/>
          <w:sz w:val="20"/>
          <w:szCs w:val="20"/>
        </w:rPr>
        <w:t xml:space="preserve"> pour un des 3 mouvements à gestion déconcentrée : INFENES, ASS ou ADJENES.</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Il s’agit d’une priorité accordée aux fonctionnaires possédant leur centre d’intérêts matériels et moraux dans un département ou une collectivité d’outre-mer.</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La circulaire DGAFP du 2 août 2023 rappelle et précise les conditions d'examen des critères de reconnaissance du Centre d'intérêts matériels et moraux (CIMM).</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 xml:space="preserve">La priorité légale au titre du CIMM sera accordée aux agents ayant obtenu la reconnaissance de ce CIMM dans l’académie de La Réunion en fonctions de critères dégagés par la jurisprudence et précisés dans la circulaire précitée. </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Vous trouverez en annexe 4 une liste non exhaustive des principaux critères d’appréciation permettant la reconnaissance des CIMM, ainsi qu’un tableau des éléments d’analyse de ces derniers et des pièces justificatives à fournir pour chacun des critères.</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 xml:space="preserve">Ces critères n’ont pas de caractères exhaustifs, ni nécessairement cumulatifs. Ils peuvent être complétés le cas échéant par tout autre élément d’appréciation pouvant être utile à l’administration. </w:t>
      </w: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 xml:space="preserve"> À cet égard, je précise que l’analyse conduite par les services rectoraux tendra à apprécier la vocation de l’agent demandeur à bénéficier de la bonification sur la base du « faisceau d’indices »   et non de lui refuser ladite bonification en raison de l’absence de tel ou tel critère.</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numPr>
          <w:ilvl w:val="0"/>
          <w:numId w:val="7"/>
        </w:numPr>
        <w:autoSpaceDE w:val="0"/>
        <w:autoSpaceDN w:val="0"/>
        <w:adjustRightInd w:val="0"/>
        <w:spacing w:line="360" w:lineRule="auto"/>
        <w:rPr>
          <w:rFonts w:ascii="Marianne" w:hAnsi="Marianne"/>
          <w:sz w:val="20"/>
          <w:szCs w:val="20"/>
          <w:u w:val="single"/>
        </w:rPr>
      </w:pPr>
      <w:r w:rsidRPr="00376D9B">
        <w:rPr>
          <w:rFonts w:ascii="Marianne" w:hAnsi="Marianne"/>
          <w:sz w:val="20"/>
          <w:szCs w:val="20"/>
          <w:u w:val="single"/>
        </w:rPr>
        <w:t>Exercice en quartier urbain sensible</w:t>
      </w:r>
    </w:p>
    <w:p w:rsidR="00376D9B" w:rsidRPr="00376D9B" w:rsidRDefault="00376D9B" w:rsidP="00376D9B">
      <w:pPr>
        <w:autoSpaceDE w:val="0"/>
        <w:autoSpaceDN w:val="0"/>
        <w:adjustRightInd w:val="0"/>
        <w:spacing w:line="360" w:lineRule="auto"/>
        <w:ind w:left="720"/>
        <w:rPr>
          <w:rFonts w:ascii="Marianne" w:hAnsi="Marianne"/>
          <w:b/>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 xml:space="preserve">Les personnes qui se sont durablement investies (5 ans à minima) dans un établissement situé dans un quartier urbain où se posent des problèmes sociaux et de sécurité particulièrement difficile bénéficient d’un droit de mutation prioritaire. </w:t>
      </w:r>
    </w:p>
    <w:p w:rsid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Cette priorité ne se confond pas avec l’exercice dans des établissements situés en éducation prioritaire. L’académie d’origine doit justifier de l’exercice effectif des fonctions exercées par l’agent dans les conditions précitées.</w:t>
      </w:r>
    </w:p>
    <w:p w:rsidR="00376D9B" w:rsidRDefault="00376D9B" w:rsidP="00376D9B">
      <w:pPr>
        <w:autoSpaceDE w:val="0"/>
        <w:autoSpaceDN w:val="0"/>
        <w:adjustRightInd w:val="0"/>
        <w:spacing w:line="360" w:lineRule="auto"/>
        <w:rPr>
          <w:rFonts w:ascii="Marianne" w:hAnsi="Marianne"/>
          <w:sz w:val="20"/>
          <w:szCs w:val="20"/>
        </w:rPr>
      </w:pPr>
    </w:p>
    <w:p w:rsidR="00376D9B" w:rsidRDefault="00376D9B" w:rsidP="00376D9B">
      <w:pPr>
        <w:autoSpaceDE w:val="0"/>
        <w:autoSpaceDN w:val="0"/>
        <w:adjustRightInd w:val="0"/>
        <w:spacing w:line="360" w:lineRule="auto"/>
        <w:rPr>
          <w:rFonts w:ascii="Marianne" w:hAnsi="Marianne"/>
          <w:sz w:val="20"/>
          <w:szCs w:val="20"/>
        </w:rPr>
      </w:pPr>
    </w:p>
    <w:p w:rsid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pStyle w:val="Paragraphedeliste"/>
        <w:numPr>
          <w:ilvl w:val="0"/>
          <w:numId w:val="6"/>
        </w:numPr>
        <w:autoSpaceDE w:val="0"/>
        <w:autoSpaceDN w:val="0"/>
        <w:adjustRightInd w:val="0"/>
        <w:spacing w:before="0" w:line="360" w:lineRule="auto"/>
        <w:contextualSpacing/>
        <w:rPr>
          <w:rFonts w:ascii="Marianne" w:hAnsi="Marianne"/>
          <w:b/>
          <w:sz w:val="20"/>
          <w:szCs w:val="20"/>
          <w:u w:val="single"/>
        </w:rPr>
      </w:pPr>
      <w:r w:rsidRPr="00376D9B">
        <w:rPr>
          <w:rFonts w:ascii="Marianne" w:hAnsi="Marianne" w:cs="Arial,Bold"/>
          <w:b/>
          <w:bCs/>
          <w:sz w:val="20"/>
          <w:szCs w:val="20"/>
          <w:u w:val="single"/>
        </w:rPr>
        <w:t>Les critères supplémentaires à caractère subsidiaire</w:t>
      </w:r>
    </w:p>
    <w:p w:rsidR="00376D9B" w:rsidRPr="00376D9B" w:rsidRDefault="00376D9B" w:rsidP="00376D9B">
      <w:pPr>
        <w:pStyle w:val="Paragraphedeliste"/>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Les critères supplémentaires prévus au II et au IV de l'article 60 de la loi du 11 janvier 1984 sont établis dans l'ordre suivant :</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pStyle w:val="Paragraphedeliste"/>
        <w:numPr>
          <w:ilvl w:val="0"/>
          <w:numId w:val="4"/>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u w:val="single"/>
        </w:rPr>
        <w:t>Pour les demandes de mutation au titre de la priorité légale de rapprochement de conjoints</w:t>
      </w:r>
      <w:r w:rsidRPr="00376D9B">
        <w:rPr>
          <w:rFonts w:ascii="Marianne" w:hAnsi="Marianne"/>
          <w:sz w:val="20"/>
          <w:szCs w:val="20"/>
        </w:rPr>
        <w:t xml:space="preserve"> : </w:t>
      </w:r>
    </w:p>
    <w:p w:rsidR="00376D9B" w:rsidRPr="00376D9B" w:rsidRDefault="00376D9B" w:rsidP="00376D9B">
      <w:pPr>
        <w:pStyle w:val="Paragraphedeliste"/>
        <w:autoSpaceDE w:val="0"/>
        <w:autoSpaceDN w:val="0"/>
        <w:adjustRightInd w:val="0"/>
        <w:spacing w:line="360" w:lineRule="auto"/>
        <w:ind w:left="1440"/>
        <w:rPr>
          <w:rFonts w:ascii="Marianne" w:hAnsi="Marianne"/>
          <w:sz w:val="20"/>
          <w:szCs w:val="20"/>
        </w:rPr>
      </w:pPr>
      <w:r w:rsidRPr="00376D9B">
        <w:rPr>
          <w:rFonts w:ascii="Marianne" w:hAnsi="Marianne"/>
          <w:sz w:val="20"/>
          <w:szCs w:val="20"/>
        </w:rPr>
        <w:t>1</w:t>
      </w:r>
      <w:r w:rsidRPr="00376D9B">
        <w:rPr>
          <w:rFonts w:ascii="Calibri" w:hAnsi="Calibri" w:cs="Calibri"/>
          <w:sz w:val="20"/>
          <w:szCs w:val="20"/>
        </w:rPr>
        <w:t>)</w:t>
      </w:r>
      <w:r w:rsidRPr="00376D9B">
        <w:rPr>
          <w:rFonts w:ascii="Marianne" w:hAnsi="Marianne"/>
          <w:sz w:val="20"/>
          <w:szCs w:val="20"/>
        </w:rPr>
        <w:t xml:space="preserve"> la durée de séparation des conjoints</w:t>
      </w:r>
      <w:r w:rsidRPr="00376D9B">
        <w:rPr>
          <w:rFonts w:ascii="Calibri" w:hAnsi="Calibri" w:cs="Calibri"/>
          <w:sz w:val="20"/>
          <w:szCs w:val="20"/>
        </w:rPr>
        <w:t> </w:t>
      </w:r>
      <w:r w:rsidRPr="00376D9B">
        <w:rPr>
          <w:rFonts w:ascii="Marianne" w:hAnsi="Marianne"/>
          <w:sz w:val="20"/>
          <w:szCs w:val="20"/>
        </w:rPr>
        <w:t>;</w:t>
      </w:r>
    </w:p>
    <w:p w:rsidR="00376D9B" w:rsidRPr="00376D9B" w:rsidRDefault="00376D9B" w:rsidP="00376D9B">
      <w:pPr>
        <w:pStyle w:val="Paragraphedeliste"/>
        <w:autoSpaceDE w:val="0"/>
        <w:autoSpaceDN w:val="0"/>
        <w:adjustRightInd w:val="0"/>
        <w:spacing w:line="360" w:lineRule="auto"/>
        <w:ind w:left="1440"/>
        <w:rPr>
          <w:rFonts w:ascii="Marianne" w:hAnsi="Marianne"/>
          <w:sz w:val="20"/>
          <w:szCs w:val="20"/>
        </w:rPr>
      </w:pPr>
      <w:r w:rsidRPr="00376D9B">
        <w:rPr>
          <w:rFonts w:ascii="Marianne" w:hAnsi="Marianne"/>
          <w:sz w:val="20"/>
          <w:szCs w:val="20"/>
        </w:rPr>
        <w:t>2</w:t>
      </w:r>
      <w:r w:rsidRPr="00376D9B">
        <w:rPr>
          <w:rFonts w:ascii="Calibri" w:hAnsi="Calibri" w:cs="Calibri"/>
          <w:sz w:val="20"/>
          <w:szCs w:val="20"/>
        </w:rPr>
        <w:t xml:space="preserve">) </w:t>
      </w:r>
      <w:r w:rsidRPr="00376D9B">
        <w:rPr>
          <w:rFonts w:ascii="Marianne" w:hAnsi="Marianne"/>
          <w:sz w:val="20"/>
          <w:szCs w:val="20"/>
        </w:rPr>
        <w:t xml:space="preserve"> le nombre d'enfants mineurs.</w:t>
      </w:r>
    </w:p>
    <w:p w:rsidR="00376D9B" w:rsidRPr="00376D9B" w:rsidRDefault="00376D9B" w:rsidP="00376D9B">
      <w:pPr>
        <w:pStyle w:val="Paragraphedeliste"/>
        <w:autoSpaceDE w:val="0"/>
        <w:autoSpaceDN w:val="0"/>
        <w:adjustRightInd w:val="0"/>
        <w:spacing w:line="360" w:lineRule="auto"/>
        <w:ind w:left="1440"/>
        <w:rPr>
          <w:rFonts w:ascii="Marianne" w:hAnsi="Marianne"/>
          <w:sz w:val="20"/>
          <w:szCs w:val="20"/>
        </w:rPr>
      </w:pPr>
    </w:p>
    <w:p w:rsidR="00376D9B" w:rsidRPr="00376D9B" w:rsidRDefault="00376D9B" w:rsidP="00376D9B">
      <w:pPr>
        <w:pStyle w:val="Paragraphedeliste"/>
        <w:numPr>
          <w:ilvl w:val="0"/>
          <w:numId w:val="4"/>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u w:val="single"/>
        </w:rPr>
        <w:t>Pour les demandes de mutation des agents en position de détachement, de congé parental et de disponibilité</w:t>
      </w:r>
      <w:r w:rsidRPr="00376D9B">
        <w:rPr>
          <w:rFonts w:ascii="Marianne" w:hAnsi="Marianne"/>
          <w:sz w:val="20"/>
          <w:szCs w:val="20"/>
        </w:rPr>
        <w:t xml:space="preserve"> dont la réintégration s'effectuerait dans leur académie d'origine et entraînerait de fait une séparation de leur conjoint ou partenaire : la durée de détachement, de congé parental ou de disponibilité</w:t>
      </w:r>
    </w:p>
    <w:p w:rsidR="00376D9B" w:rsidRPr="00376D9B" w:rsidRDefault="00376D9B" w:rsidP="00376D9B">
      <w:pPr>
        <w:pStyle w:val="Paragraphedeliste"/>
        <w:autoSpaceDE w:val="0"/>
        <w:autoSpaceDN w:val="0"/>
        <w:adjustRightInd w:val="0"/>
        <w:spacing w:line="360" w:lineRule="auto"/>
        <w:rPr>
          <w:rFonts w:ascii="Marianne" w:hAnsi="Marianne"/>
          <w:sz w:val="20"/>
          <w:szCs w:val="20"/>
        </w:rPr>
      </w:pPr>
    </w:p>
    <w:p w:rsidR="00376D9B" w:rsidRPr="00376D9B" w:rsidRDefault="00376D9B" w:rsidP="00376D9B">
      <w:pPr>
        <w:pStyle w:val="Paragraphedeliste"/>
        <w:numPr>
          <w:ilvl w:val="0"/>
          <w:numId w:val="4"/>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u w:val="single"/>
        </w:rPr>
        <w:t>Pour l’ensemble des demandes de mutation</w:t>
      </w:r>
      <w:r w:rsidRPr="00376D9B">
        <w:rPr>
          <w:rFonts w:ascii="Marianne" w:hAnsi="Marianne"/>
          <w:sz w:val="20"/>
          <w:szCs w:val="20"/>
        </w:rPr>
        <w:t xml:space="preserve"> : </w:t>
      </w:r>
    </w:p>
    <w:p w:rsidR="00376D9B" w:rsidRPr="00376D9B" w:rsidRDefault="00376D9B" w:rsidP="00376D9B">
      <w:pPr>
        <w:pStyle w:val="Paragraphedeliste"/>
        <w:numPr>
          <w:ilvl w:val="0"/>
          <w:numId w:val="8"/>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 xml:space="preserve"> Situation particulière de famille justifiée examinée par l’administration</w:t>
      </w:r>
      <w:r w:rsidRPr="00376D9B">
        <w:rPr>
          <w:rFonts w:ascii="Calibri" w:hAnsi="Calibri" w:cs="Calibri"/>
          <w:sz w:val="20"/>
          <w:szCs w:val="20"/>
        </w:rPr>
        <w:t> </w:t>
      </w:r>
      <w:r w:rsidRPr="00376D9B">
        <w:rPr>
          <w:rFonts w:ascii="Marianne" w:hAnsi="Marianne"/>
          <w:sz w:val="20"/>
          <w:szCs w:val="20"/>
        </w:rPr>
        <w:t>;</w:t>
      </w:r>
    </w:p>
    <w:p w:rsidR="00376D9B" w:rsidRPr="00376D9B" w:rsidRDefault="00376D9B" w:rsidP="00376D9B">
      <w:pPr>
        <w:pStyle w:val="Paragraphedeliste"/>
        <w:numPr>
          <w:ilvl w:val="0"/>
          <w:numId w:val="8"/>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 xml:space="preserve"> Caractéristiques du poste (</w:t>
      </w:r>
      <w:proofErr w:type="spellStart"/>
      <w:r w:rsidRPr="00376D9B">
        <w:rPr>
          <w:rFonts w:ascii="Marianne" w:hAnsi="Marianne"/>
          <w:sz w:val="20"/>
          <w:szCs w:val="20"/>
        </w:rPr>
        <w:t>infenes</w:t>
      </w:r>
      <w:proofErr w:type="spellEnd"/>
      <w:r w:rsidRPr="00376D9B">
        <w:rPr>
          <w:rFonts w:ascii="Marianne" w:hAnsi="Marianne"/>
          <w:sz w:val="20"/>
          <w:szCs w:val="20"/>
        </w:rPr>
        <w:t xml:space="preserve"> exerçant en internat, exercice en rep / rep +)</w:t>
      </w:r>
      <w:r w:rsidRPr="00376D9B">
        <w:rPr>
          <w:rFonts w:ascii="Calibri" w:hAnsi="Calibri" w:cs="Calibri"/>
          <w:sz w:val="20"/>
          <w:szCs w:val="20"/>
        </w:rPr>
        <w:t> </w:t>
      </w:r>
      <w:r w:rsidRPr="00376D9B">
        <w:rPr>
          <w:rFonts w:ascii="Marianne" w:hAnsi="Marianne"/>
          <w:sz w:val="20"/>
          <w:szCs w:val="20"/>
        </w:rPr>
        <w:t>;</w:t>
      </w:r>
    </w:p>
    <w:p w:rsidR="00376D9B" w:rsidRPr="00376D9B" w:rsidRDefault="00376D9B" w:rsidP="00376D9B">
      <w:pPr>
        <w:pStyle w:val="Paragraphedeliste"/>
        <w:numPr>
          <w:ilvl w:val="0"/>
          <w:numId w:val="8"/>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L’ancienneté de poste</w:t>
      </w:r>
      <w:r w:rsidRPr="00376D9B">
        <w:rPr>
          <w:rFonts w:ascii="Calibri" w:hAnsi="Calibri" w:cs="Calibri"/>
          <w:sz w:val="20"/>
          <w:szCs w:val="20"/>
        </w:rPr>
        <w:t> </w:t>
      </w:r>
      <w:r w:rsidRPr="00376D9B">
        <w:rPr>
          <w:rFonts w:ascii="Marianne" w:hAnsi="Marianne"/>
          <w:sz w:val="20"/>
          <w:szCs w:val="20"/>
        </w:rPr>
        <w:t>;</w:t>
      </w:r>
    </w:p>
    <w:p w:rsidR="00376D9B" w:rsidRPr="00376D9B" w:rsidRDefault="00376D9B" w:rsidP="00376D9B">
      <w:pPr>
        <w:pStyle w:val="Paragraphedeliste"/>
        <w:numPr>
          <w:ilvl w:val="0"/>
          <w:numId w:val="8"/>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L’ancienneté de corps</w:t>
      </w:r>
      <w:r w:rsidRPr="00376D9B">
        <w:rPr>
          <w:rFonts w:ascii="Calibri" w:hAnsi="Calibri" w:cs="Calibri"/>
          <w:sz w:val="20"/>
          <w:szCs w:val="20"/>
        </w:rPr>
        <w:t> </w:t>
      </w:r>
      <w:r w:rsidRPr="00376D9B">
        <w:rPr>
          <w:rFonts w:ascii="Marianne" w:hAnsi="Marianne"/>
          <w:sz w:val="20"/>
          <w:szCs w:val="20"/>
        </w:rPr>
        <w:t>;</w:t>
      </w:r>
    </w:p>
    <w:p w:rsidR="00376D9B" w:rsidRPr="00376D9B" w:rsidRDefault="00376D9B" w:rsidP="00376D9B">
      <w:pPr>
        <w:pStyle w:val="Paragraphedeliste"/>
        <w:numPr>
          <w:ilvl w:val="0"/>
          <w:numId w:val="8"/>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Le grade</w:t>
      </w:r>
      <w:r w:rsidRPr="00376D9B">
        <w:rPr>
          <w:rFonts w:ascii="Calibri" w:hAnsi="Calibri" w:cs="Calibri"/>
          <w:sz w:val="20"/>
          <w:szCs w:val="20"/>
        </w:rPr>
        <w:t> </w:t>
      </w:r>
      <w:r w:rsidRPr="00376D9B">
        <w:rPr>
          <w:rFonts w:ascii="Marianne" w:hAnsi="Marianne"/>
          <w:sz w:val="20"/>
          <w:szCs w:val="20"/>
        </w:rPr>
        <w:t>;</w:t>
      </w:r>
    </w:p>
    <w:p w:rsidR="00376D9B" w:rsidRPr="00376D9B" w:rsidRDefault="00376D9B" w:rsidP="00376D9B">
      <w:pPr>
        <w:pStyle w:val="Paragraphedeliste"/>
        <w:numPr>
          <w:ilvl w:val="0"/>
          <w:numId w:val="8"/>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Échelon détenu et ancienneté dans l’échelon.</w:t>
      </w:r>
    </w:p>
    <w:p w:rsidR="00376D9B" w:rsidRPr="00376D9B" w:rsidRDefault="00376D9B" w:rsidP="00376D9B">
      <w:pPr>
        <w:pStyle w:val="Paragraphedeliste"/>
        <w:autoSpaceDE w:val="0"/>
        <w:autoSpaceDN w:val="0"/>
        <w:adjustRightInd w:val="0"/>
        <w:spacing w:line="360" w:lineRule="auto"/>
        <w:ind w:left="1440"/>
        <w:rPr>
          <w:rFonts w:ascii="Marianne" w:hAnsi="Marianne"/>
          <w:sz w:val="20"/>
          <w:szCs w:val="20"/>
        </w:rPr>
      </w:pPr>
    </w:p>
    <w:p w:rsidR="00376D9B" w:rsidRPr="00376D9B" w:rsidRDefault="00376D9B" w:rsidP="00376D9B">
      <w:pPr>
        <w:pStyle w:val="Paragraphedeliste"/>
        <w:numPr>
          <w:ilvl w:val="0"/>
          <w:numId w:val="6"/>
        </w:numPr>
        <w:autoSpaceDE w:val="0"/>
        <w:autoSpaceDN w:val="0"/>
        <w:adjustRightInd w:val="0"/>
        <w:spacing w:before="0" w:line="360" w:lineRule="auto"/>
        <w:contextualSpacing/>
        <w:rPr>
          <w:rFonts w:ascii="Marianne" w:hAnsi="Marianne" w:cs="Arial,Bold"/>
          <w:b/>
          <w:bCs/>
          <w:sz w:val="20"/>
          <w:szCs w:val="20"/>
          <w:u w:val="single"/>
        </w:rPr>
      </w:pPr>
      <w:r w:rsidRPr="00376D9B">
        <w:rPr>
          <w:rFonts w:ascii="Marianne" w:hAnsi="Marianne" w:cs="Arial,Bold"/>
          <w:b/>
          <w:bCs/>
          <w:sz w:val="20"/>
          <w:szCs w:val="20"/>
          <w:u w:val="single"/>
        </w:rPr>
        <w:t>La procédure de départage</w:t>
      </w:r>
    </w:p>
    <w:p w:rsidR="00376D9B" w:rsidRPr="00376D9B" w:rsidRDefault="00376D9B" w:rsidP="00376D9B">
      <w:pPr>
        <w:pStyle w:val="Paragraphedeliste"/>
        <w:autoSpaceDE w:val="0"/>
        <w:autoSpaceDN w:val="0"/>
        <w:adjustRightInd w:val="0"/>
        <w:spacing w:line="360" w:lineRule="auto"/>
        <w:rPr>
          <w:rFonts w:ascii="Marianne" w:hAnsi="Marianne" w:cs="Arial,Bold"/>
          <w:b/>
          <w:bCs/>
          <w:sz w:val="20"/>
          <w:szCs w:val="20"/>
          <w:u w:val="single"/>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Les modalités d'examen sur les postes non profilés sont établies comme suit :</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pStyle w:val="Paragraphedeliste"/>
        <w:numPr>
          <w:ilvl w:val="0"/>
          <w:numId w:val="5"/>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u w:val="single"/>
        </w:rPr>
        <w:t>Candidature unique pour un poste donné</w:t>
      </w:r>
      <w:r w:rsidRPr="00376D9B">
        <w:rPr>
          <w:rFonts w:ascii="Marianne" w:hAnsi="Marianne"/>
          <w:sz w:val="20"/>
          <w:szCs w:val="20"/>
        </w:rPr>
        <w:t xml:space="preserve"> : lorsque le poste proposé fait l'objet d'une seule candidature, aucune procédure de départage n'est mise en œuvre</w:t>
      </w:r>
      <w:r w:rsidRPr="00376D9B">
        <w:rPr>
          <w:rFonts w:ascii="Calibri" w:hAnsi="Calibri" w:cs="Calibri"/>
          <w:sz w:val="20"/>
          <w:szCs w:val="20"/>
        </w:rPr>
        <w:t> </w:t>
      </w:r>
      <w:r w:rsidRPr="00376D9B">
        <w:rPr>
          <w:rFonts w:ascii="Marianne" w:hAnsi="Marianne"/>
          <w:sz w:val="20"/>
          <w:szCs w:val="20"/>
        </w:rPr>
        <w:t>;</w:t>
      </w:r>
    </w:p>
    <w:p w:rsidR="00376D9B" w:rsidRPr="00376D9B" w:rsidRDefault="00376D9B" w:rsidP="00376D9B">
      <w:pPr>
        <w:pStyle w:val="Paragraphedeliste"/>
        <w:autoSpaceDE w:val="0"/>
        <w:autoSpaceDN w:val="0"/>
        <w:adjustRightInd w:val="0"/>
        <w:spacing w:line="360" w:lineRule="auto"/>
        <w:rPr>
          <w:rFonts w:ascii="Marianne" w:hAnsi="Marianne"/>
          <w:sz w:val="20"/>
          <w:szCs w:val="20"/>
        </w:rPr>
      </w:pPr>
    </w:p>
    <w:p w:rsidR="00376D9B" w:rsidRPr="00376D9B" w:rsidRDefault="00376D9B" w:rsidP="00376D9B">
      <w:pPr>
        <w:pStyle w:val="Paragraphedeliste"/>
        <w:numPr>
          <w:ilvl w:val="0"/>
          <w:numId w:val="5"/>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 xml:space="preserve"> </w:t>
      </w:r>
      <w:r w:rsidRPr="00376D9B">
        <w:rPr>
          <w:rFonts w:ascii="Marianne" w:hAnsi="Marianne"/>
          <w:sz w:val="20"/>
          <w:szCs w:val="20"/>
          <w:u w:val="single"/>
        </w:rPr>
        <w:t>Candidatures concurrentes pour un poste donné</w:t>
      </w:r>
      <w:r w:rsidRPr="00376D9B">
        <w:rPr>
          <w:rFonts w:ascii="Marianne" w:hAnsi="Marianne"/>
          <w:sz w:val="20"/>
          <w:szCs w:val="20"/>
        </w:rPr>
        <w:t xml:space="preserve"> : Lorsque le poste est d</w:t>
      </w:r>
      <w:bookmarkStart w:id="0" w:name="_GoBack"/>
      <w:bookmarkEnd w:id="0"/>
      <w:r w:rsidRPr="00376D9B">
        <w:rPr>
          <w:rFonts w:ascii="Marianne" w:hAnsi="Marianne"/>
          <w:sz w:val="20"/>
          <w:szCs w:val="20"/>
        </w:rPr>
        <w:t>emandé par plusieurs candidats, la procédure de départage est mise en œuvre dans l'ordre suivant</w:t>
      </w:r>
      <w:r w:rsidRPr="00376D9B">
        <w:rPr>
          <w:rFonts w:ascii="Calibri" w:hAnsi="Calibri" w:cs="Calibri"/>
          <w:sz w:val="20"/>
          <w:szCs w:val="20"/>
        </w:rPr>
        <w:t> </w:t>
      </w:r>
      <w:r w:rsidRPr="00376D9B">
        <w:rPr>
          <w:rFonts w:ascii="Marianne" w:hAnsi="Marianne"/>
          <w:sz w:val="20"/>
          <w:szCs w:val="20"/>
        </w:rPr>
        <w:t xml:space="preserve">: </w:t>
      </w:r>
    </w:p>
    <w:p w:rsidR="00376D9B" w:rsidRPr="00376D9B" w:rsidRDefault="00376D9B" w:rsidP="00376D9B">
      <w:pPr>
        <w:pStyle w:val="Paragraphedeliste"/>
        <w:rPr>
          <w:rFonts w:ascii="Marianne" w:hAnsi="Marianne"/>
          <w:sz w:val="20"/>
          <w:szCs w:val="20"/>
        </w:rPr>
      </w:pPr>
    </w:p>
    <w:p w:rsidR="00376D9B" w:rsidRPr="00376D9B" w:rsidRDefault="00376D9B" w:rsidP="00376D9B">
      <w:pPr>
        <w:pStyle w:val="Paragraphedeliste"/>
        <w:numPr>
          <w:ilvl w:val="1"/>
          <w:numId w:val="5"/>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Pour les candidatures concurrentes relevant de priorités légales et de convenances personnelles, le départage est favorable aux demandes relevant de priorités légales ;</w:t>
      </w:r>
    </w:p>
    <w:p w:rsidR="00376D9B" w:rsidRPr="00376D9B" w:rsidRDefault="00376D9B" w:rsidP="00376D9B">
      <w:pPr>
        <w:pStyle w:val="Paragraphedeliste"/>
        <w:numPr>
          <w:ilvl w:val="1"/>
          <w:numId w:val="5"/>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Pour les candidatures concurrentes relevant de priorités légales, le départage entre les priorités légales est favorable aux agents réunissant le plus de priorités légales ;</w:t>
      </w:r>
    </w:p>
    <w:p w:rsidR="00376D9B" w:rsidRPr="00376D9B" w:rsidRDefault="00376D9B" w:rsidP="00376D9B">
      <w:pPr>
        <w:pStyle w:val="Paragraphedeliste"/>
        <w:autoSpaceDE w:val="0"/>
        <w:autoSpaceDN w:val="0"/>
        <w:adjustRightInd w:val="0"/>
        <w:spacing w:line="360" w:lineRule="auto"/>
        <w:ind w:left="1440"/>
        <w:rPr>
          <w:rFonts w:ascii="Marianne" w:hAnsi="Marianne"/>
          <w:sz w:val="20"/>
          <w:szCs w:val="20"/>
        </w:rPr>
      </w:pPr>
    </w:p>
    <w:p w:rsidR="00376D9B" w:rsidRDefault="00376D9B" w:rsidP="00376D9B">
      <w:pPr>
        <w:autoSpaceDE w:val="0"/>
        <w:autoSpaceDN w:val="0"/>
        <w:adjustRightInd w:val="0"/>
        <w:spacing w:line="360" w:lineRule="auto"/>
        <w:ind w:left="1080"/>
        <w:contextualSpacing/>
        <w:rPr>
          <w:rFonts w:ascii="Marianne" w:hAnsi="Marianne"/>
          <w:sz w:val="20"/>
          <w:szCs w:val="20"/>
        </w:rPr>
      </w:pPr>
    </w:p>
    <w:p w:rsidR="00376D9B" w:rsidRDefault="00376D9B" w:rsidP="00376D9B">
      <w:pPr>
        <w:pStyle w:val="Paragraphedeliste"/>
        <w:numPr>
          <w:ilvl w:val="1"/>
          <w:numId w:val="5"/>
        </w:numPr>
        <w:autoSpaceDE w:val="0"/>
        <w:autoSpaceDN w:val="0"/>
        <w:adjustRightInd w:val="0"/>
        <w:spacing w:line="360" w:lineRule="auto"/>
        <w:contextualSpacing/>
        <w:rPr>
          <w:rFonts w:ascii="Marianne" w:hAnsi="Marianne"/>
          <w:sz w:val="20"/>
          <w:szCs w:val="20"/>
        </w:rPr>
      </w:pPr>
      <w:r w:rsidRPr="00376D9B">
        <w:rPr>
          <w:rFonts w:ascii="Marianne" w:hAnsi="Marianne"/>
          <w:sz w:val="20"/>
          <w:szCs w:val="20"/>
        </w:rPr>
        <w:t xml:space="preserve">Dans le cas où la règle de départage prévue au 2) ne permet pas de départager les candidatures concurrentes relevant de priorités légales, le départage s'effectue en prenant en compte les critères subsidiaires. </w:t>
      </w:r>
    </w:p>
    <w:p w:rsidR="00376D9B" w:rsidRDefault="00376D9B" w:rsidP="00376D9B">
      <w:pPr>
        <w:pStyle w:val="Paragraphedeliste"/>
        <w:autoSpaceDE w:val="0"/>
        <w:autoSpaceDN w:val="0"/>
        <w:adjustRightInd w:val="0"/>
        <w:spacing w:line="360" w:lineRule="auto"/>
        <w:ind w:left="1440" w:firstLine="0"/>
        <w:contextualSpacing/>
        <w:rPr>
          <w:rFonts w:ascii="Marianne" w:hAnsi="Marianne"/>
          <w:sz w:val="20"/>
          <w:szCs w:val="20"/>
        </w:rPr>
      </w:pPr>
      <w:r w:rsidRPr="00376D9B">
        <w:rPr>
          <w:rFonts w:ascii="Marianne" w:hAnsi="Marianne"/>
          <w:sz w:val="20"/>
          <w:szCs w:val="20"/>
        </w:rPr>
        <w:t xml:space="preserve">Dans ce cas, le départage s'effectue sur la base des critères subsidiaires pris l'un après l'autre et dans l'ordre présenté au B de cette présente annexe. </w:t>
      </w:r>
    </w:p>
    <w:p w:rsidR="00376D9B" w:rsidRDefault="00376D9B" w:rsidP="00376D9B">
      <w:pPr>
        <w:pStyle w:val="Paragraphedeliste"/>
        <w:autoSpaceDE w:val="0"/>
        <w:autoSpaceDN w:val="0"/>
        <w:adjustRightInd w:val="0"/>
        <w:spacing w:line="360" w:lineRule="auto"/>
        <w:ind w:left="1440" w:firstLine="0"/>
        <w:contextualSpacing/>
        <w:rPr>
          <w:rFonts w:ascii="Marianne" w:hAnsi="Marianne"/>
          <w:sz w:val="20"/>
          <w:szCs w:val="20"/>
        </w:rPr>
      </w:pPr>
      <w:r w:rsidRPr="00376D9B">
        <w:rPr>
          <w:rFonts w:ascii="Marianne" w:hAnsi="Marianne"/>
          <w:sz w:val="20"/>
          <w:szCs w:val="20"/>
        </w:rPr>
        <w:t xml:space="preserve">En effet, si le premier critère subsidiaire ne permet pas de départager les candidatures concurrentes, le critère subsidiaire suivant est pris en compte pour réaliser le </w:t>
      </w:r>
      <w:r w:rsidRPr="00376D9B">
        <w:rPr>
          <w:rFonts w:ascii="Marianne" w:hAnsi="Marianne"/>
          <w:sz w:val="20"/>
          <w:szCs w:val="20"/>
        </w:rPr>
        <w:t>départage ;</w:t>
      </w:r>
    </w:p>
    <w:p w:rsidR="00376D9B" w:rsidRPr="00376D9B" w:rsidRDefault="00376D9B" w:rsidP="00376D9B">
      <w:pPr>
        <w:pStyle w:val="Paragraphedeliste"/>
        <w:autoSpaceDE w:val="0"/>
        <w:autoSpaceDN w:val="0"/>
        <w:adjustRightInd w:val="0"/>
        <w:spacing w:line="360" w:lineRule="auto"/>
        <w:ind w:left="1440" w:firstLine="0"/>
        <w:contextualSpacing/>
        <w:rPr>
          <w:rFonts w:ascii="Marianne" w:hAnsi="Marianne"/>
          <w:sz w:val="20"/>
          <w:szCs w:val="20"/>
        </w:rPr>
      </w:pPr>
    </w:p>
    <w:p w:rsidR="00376D9B" w:rsidRPr="00376D9B" w:rsidRDefault="00376D9B" w:rsidP="00376D9B">
      <w:pPr>
        <w:pStyle w:val="Paragraphedeliste"/>
        <w:numPr>
          <w:ilvl w:val="1"/>
          <w:numId w:val="5"/>
        </w:numPr>
        <w:autoSpaceDE w:val="0"/>
        <w:autoSpaceDN w:val="0"/>
        <w:adjustRightInd w:val="0"/>
        <w:spacing w:before="0" w:line="360" w:lineRule="auto"/>
        <w:contextualSpacing/>
        <w:rPr>
          <w:rFonts w:ascii="Marianne" w:hAnsi="Marianne"/>
          <w:sz w:val="20"/>
          <w:szCs w:val="20"/>
        </w:rPr>
      </w:pPr>
      <w:r w:rsidRPr="00376D9B">
        <w:rPr>
          <w:rFonts w:ascii="Marianne" w:hAnsi="Marianne"/>
          <w:sz w:val="20"/>
          <w:szCs w:val="20"/>
        </w:rPr>
        <w:t>Dans le cas où les candidatures concurrentes relèvent uniquement de convenances personnelles, la règle de départage prenant en compte les critères subsidiaires prévue au 3) est appliquée. Dans ce cas, le départage s'effectue sur la base des critères subsidiaires pris l'un après l'autre et dans l'ordre présenté au B.</w:t>
      </w:r>
    </w:p>
    <w:p w:rsidR="00376D9B" w:rsidRPr="00376D9B" w:rsidRDefault="00376D9B" w:rsidP="00376D9B">
      <w:pPr>
        <w:autoSpaceDE w:val="0"/>
        <w:autoSpaceDN w:val="0"/>
        <w:adjustRightInd w:val="0"/>
        <w:spacing w:line="360" w:lineRule="auto"/>
        <w:rPr>
          <w:rFonts w:ascii="Marianne" w:hAnsi="Marianne"/>
          <w:sz w:val="20"/>
          <w:szCs w:val="20"/>
        </w:rPr>
      </w:pPr>
    </w:p>
    <w:p w:rsidR="00376D9B" w:rsidRPr="00376D9B" w:rsidRDefault="00376D9B" w:rsidP="00376D9B">
      <w:pPr>
        <w:autoSpaceDE w:val="0"/>
        <w:autoSpaceDN w:val="0"/>
        <w:adjustRightInd w:val="0"/>
        <w:spacing w:line="360" w:lineRule="auto"/>
        <w:rPr>
          <w:rFonts w:ascii="Marianne" w:hAnsi="Marianne"/>
          <w:sz w:val="20"/>
          <w:szCs w:val="20"/>
        </w:rPr>
      </w:pPr>
      <w:r w:rsidRPr="00376D9B">
        <w:rPr>
          <w:rFonts w:ascii="Marianne" w:hAnsi="Marianne"/>
          <w:sz w:val="20"/>
          <w:szCs w:val="20"/>
        </w:rPr>
        <w:t>Cette procédure de départage des demandes de mutation ne se substitue pas à l'examen de la situation individuelle des agents liée en particulier à leur santé ou celle de leurs enfants par exemple.</w:t>
      </w:r>
    </w:p>
    <w:p w:rsidR="00376D9B" w:rsidRPr="00376D9B" w:rsidRDefault="00376D9B" w:rsidP="00376D9B">
      <w:pPr>
        <w:pStyle w:val="Corpsdetexte"/>
        <w:rPr>
          <w:rFonts w:ascii="Marianne" w:hAnsi="Marianne"/>
          <w:szCs w:val="20"/>
        </w:rPr>
      </w:pPr>
    </w:p>
    <w:p w:rsidR="00871435" w:rsidRDefault="00871435" w:rsidP="00871435">
      <w:pPr>
        <w:pStyle w:val="Corpsdetexte"/>
        <w:jc w:val="center"/>
      </w:pPr>
    </w:p>
    <w:p w:rsidR="00871435" w:rsidRDefault="00871435" w:rsidP="00871435">
      <w:pPr>
        <w:pStyle w:val="Corpsdetexte"/>
      </w:pPr>
    </w:p>
    <w:p w:rsidR="00FE5A12" w:rsidRDefault="00FE5A12">
      <w:pPr>
        <w:sectPr w:rsidR="00FE5A12">
          <w:headerReference w:type="default" r:id="rId11"/>
          <w:pgSz w:w="11906" w:h="16838"/>
          <w:pgMar w:top="963" w:right="964" w:bottom="964" w:left="964" w:header="720" w:footer="0" w:gutter="0"/>
          <w:cols w:space="720"/>
          <w:formProt w:val="0"/>
          <w:docGrid w:linePitch="600" w:charSpace="36864"/>
        </w:sectPr>
      </w:pPr>
    </w:p>
    <w:p w:rsidR="00FE5A12" w:rsidRDefault="00FE5A12">
      <w:pPr>
        <w:jc w:val="center"/>
        <w:rPr>
          <w:rFonts w:ascii="Times New Roman" w:eastAsia="Times New Roman" w:hAnsi="Times New Roman" w:cs="Times New Roman"/>
          <w:sz w:val="24"/>
          <w:szCs w:val="24"/>
          <w:lang w:eastAsia="fr-FR"/>
        </w:rPr>
      </w:pPr>
    </w:p>
    <w:p w:rsidR="00871435" w:rsidRDefault="00871435">
      <w:pPr>
        <w:ind w:left="5999" w:firstLine="481"/>
      </w:pPr>
    </w:p>
    <w:p w:rsidR="00871435" w:rsidRDefault="00871435">
      <w:pPr>
        <w:ind w:left="5999" w:firstLine="481"/>
      </w:pPr>
    </w:p>
    <w:p w:rsidR="00871435" w:rsidRDefault="00871435" w:rsidP="00871435"/>
    <w:sectPr w:rsidR="00871435">
      <w:type w:val="continuous"/>
      <w:pgSz w:w="11906" w:h="16838"/>
      <w:pgMar w:top="963" w:right="964" w:bottom="964" w:left="964" w:header="72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B60" w:rsidRDefault="0077135C">
      <w:r>
        <w:separator/>
      </w:r>
    </w:p>
  </w:endnote>
  <w:endnote w:type="continuationSeparator" w:id="0">
    <w:p w:rsidR="00621B60" w:rsidRDefault="0077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B60" w:rsidRDefault="0077135C">
      <w:r>
        <w:separator/>
      </w:r>
    </w:p>
  </w:footnote>
  <w:footnote w:type="continuationSeparator" w:id="0">
    <w:p w:rsidR="00621B60" w:rsidRDefault="0077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12" w:rsidRDefault="0077135C">
    <w:pPr>
      <w:pStyle w:val="En-tte"/>
      <w:tabs>
        <w:tab w:val="clear" w:pos="4513"/>
      </w:tabs>
      <w:jc w:val="right"/>
      <w:rPr>
        <w:b/>
        <w:bCs/>
        <w:sz w:val="24"/>
        <w:szCs w:val="24"/>
      </w:rPr>
    </w:pPr>
    <w:r>
      <w:rPr>
        <w:noProof/>
      </w:rPr>
      <w:drawing>
        <wp:anchor distT="0" distB="8255" distL="114300" distR="118745" simplePos="0" relativeHeight="3" behindDoc="1" locked="0" layoutInCell="1" allowOverlap="1">
          <wp:simplePos x="0" y="0"/>
          <wp:positionH relativeFrom="column">
            <wp:posOffset>-146050</wp:posOffset>
          </wp:positionH>
          <wp:positionV relativeFrom="paragraph">
            <wp:posOffset>-38100</wp:posOffset>
          </wp:positionV>
          <wp:extent cx="1938655" cy="1058545"/>
          <wp:effectExtent l="0" t="0" r="0"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
                  <a:stretch>
                    <a:fillRect/>
                  </a:stretch>
                </pic:blipFill>
                <pic:spPr bwMode="auto">
                  <a:xfrm>
                    <a:off x="0" y="0"/>
                    <a:ext cx="1938655" cy="1058545"/>
                  </a:xfrm>
                  <a:prstGeom prst="rect">
                    <a:avLst/>
                  </a:prstGeom>
                </pic:spPr>
              </pic:pic>
            </a:graphicData>
          </a:graphic>
        </wp:anchor>
      </w:drawing>
    </w:r>
    <w:r>
      <w:rPr>
        <w:b/>
        <w:bCs/>
        <w:sz w:val="24"/>
        <w:szCs w:val="24"/>
      </w:rPr>
      <w:tab/>
    </w:r>
  </w:p>
  <w:p w:rsidR="00FE5A12" w:rsidRDefault="0077135C">
    <w:pPr>
      <w:pStyle w:val="En-tte"/>
      <w:tabs>
        <w:tab w:val="clear" w:pos="4513"/>
      </w:tabs>
      <w:jc w:val="right"/>
      <w:rPr>
        <w:b/>
        <w:bCs/>
      </w:rPr>
    </w:pPr>
    <w:r>
      <w:rPr>
        <w:b/>
        <w:bCs/>
        <w:sz w:val="24"/>
        <w:szCs w:val="24"/>
      </w:rPr>
      <w:t xml:space="preserve">       </w:t>
    </w:r>
    <w:r>
      <w:rPr>
        <w:b/>
        <w:bCs/>
      </w:rPr>
      <w:t xml:space="preserve">Division des Personnels Administratifs, </w:t>
    </w:r>
  </w:p>
  <w:p w:rsidR="00FE5A12" w:rsidRDefault="0077135C">
    <w:pPr>
      <w:pStyle w:val="En-tte"/>
      <w:tabs>
        <w:tab w:val="clear" w:pos="4513"/>
      </w:tabs>
      <w:jc w:val="right"/>
      <w:rPr>
        <w:b/>
        <w:bCs/>
        <w:sz w:val="24"/>
        <w:szCs w:val="24"/>
      </w:rPr>
    </w:pPr>
    <w:r>
      <w:rPr>
        <w:b/>
        <w:bCs/>
      </w:rPr>
      <w:t>Techniques et d’Encadrement</w:t>
    </w:r>
  </w:p>
  <w:p w:rsidR="00FE5A12" w:rsidRDefault="0077135C">
    <w:pPr>
      <w:pStyle w:val="En-tte"/>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E34DC"/>
    <w:multiLevelType w:val="hybridMultilevel"/>
    <w:tmpl w:val="F814C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A4755A"/>
    <w:multiLevelType w:val="hybridMultilevel"/>
    <w:tmpl w:val="848E9C26"/>
    <w:lvl w:ilvl="0" w:tplc="98C2E598">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266B0B67"/>
    <w:multiLevelType w:val="hybridMultilevel"/>
    <w:tmpl w:val="8258E632"/>
    <w:lvl w:ilvl="0" w:tplc="A5CADC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5F29C6"/>
    <w:multiLevelType w:val="hybridMultilevel"/>
    <w:tmpl w:val="DB0882C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5E4248A"/>
    <w:multiLevelType w:val="hybridMultilevel"/>
    <w:tmpl w:val="CD34C9B8"/>
    <w:lvl w:ilvl="0" w:tplc="040C0001">
      <w:start w:val="1"/>
      <w:numFmt w:val="bullet"/>
      <w:lvlText w:val=""/>
      <w:lvlJc w:val="left"/>
      <w:pPr>
        <w:ind w:left="720" w:hanging="360"/>
      </w:pPr>
      <w:rPr>
        <w:rFonts w:ascii="Symbol" w:hAnsi="Symbol" w:hint="default"/>
      </w:rPr>
    </w:lvl>
    <w:lvl w:ilvl="1" w:tplc="409CFD38">
      <w:start w:val="1"/>
      <w:numFmt w:val="decimal"/>
      <w:lvlText w:val="%2)"/>
      <w:lvlJc w:val="left"/>
      <w:pPr>
        <w:ind w:left="1440" w:hanging="360"/>
      </w:pPr>
      <w:rPr>
        <w:rFonts w:ascii="Marianne" w:eastAsiaTheme="minorHAnsi" w:hAnsi="Marianne" w:cs="Arial"/>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5EC5888"/>
    <w:multiLevelType w:val="hybridMultilevel"/>
    <w:tmpl w:val="3A2C0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C06D25"/>
    <w:multiLevelType w:val="hybridMultilevel"/>
    <w:tmpl w:val="6464E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1B26CF"/>
    <w:multiLevelType w:val="hybridMultilevel"/>
    <w:tmpl w:val="AAB0B4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12"/>
    <w:rsid w:val="0014364E"/>
    <w:rsid w:val="00376D9B"/>
    <w:rsid w:val="00507CD6"/>
    <w:rsid w:val="00537829"/>
    <w:rsid w:val="00621B60"/>
    <w:rsid w:val="0077135C"/>
    <w:rsid w:val="00871435"/>
    <w:rsid w:val="00B441E3"/>
    <w:rsid w:val="00C75CE7"/>
    <w:rsid w:val="00EE6A2A"/>
    <w:rsid w:val="00FE5A1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E9BC"/>
  <w15:docId w15:val="{C922D60F-3E30-4F63-8C28-3F16E953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qFormat/>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290741"/>
    <w:rPr>
      <w:color w:val="5770BE" w:themeColor="hyperlink"/>
      <w:u w:val="single"/>
    </w:rPr>
  </w:style>
  <w:style w:type="character" w:customStyle="1" w:styleId="dateCar">
    <w:name w:val="date Car"/>
    <w:basedOn w:val="Policepardfaut"/>
    <w:link w:val="Date1"/>
    <w:qFormat/>
    <w:rsid w:val="0079276E"/>
    <w:rPr>
      <w:rFonts w:ascii="Arial" w:eastAsia="Arial" w:hAnsi="Arial" w:cs="Arial"/>
      <w:i/>
      <w:color w:val="231F20"/>
      <w:sz w:val="20"/>
      <w:lang w:val="fr-FR"/>
    </w:rPr>
  </w:style>
  <w:style w:type="character" w:customStyle="1" w:styleId="En-tteCar">
    <w:name w:val="En-tête Car"/>
    <w:basedOn w:val="Policepardfaut"/>
    <w:uiPriority w:val="99"/>
    <w:qFormat/>
    <w:rsid w:val="0079276E"/>
    <w:rPr>
      <w:rFonts w:ascii="Arial" w:eastAsia="Arial" w:hAnsi="Arial" w:cs="Arial"/>
    </w:rPr>
  </w:style>
  <w:style w:type="character" w:customStyle="1" w:styleId="PieddepageCar">
    <w:name w:val="Pied de page Car"/>
    <w:basedOn w:val="Policepardfaut"/>
    <w:link w:val="Pieddepage"/>
    <w:uiPriority w:val="99"/>
    <w:qFormat/>
    <w:rsid w:val="0079276E"/>
    <w:rPr>
      <w:rFonts w:ascii="Arial" w:eastAsia="Arial" w:hAnsi="Arial" w:cs="Arial"/>
    </w:rPr>
  </w:style>
  <w:style w:type="character" w:customStyle="1" w:styleId="CorpsdetexteCar">
    <w:name w:val="Corps de texte Car"/>
    <w:basedOn w:val="Policepardfaut"/>
    <w:link w:val="Corpsdetexte"/>
    <w:uiPriority w:val="1"/>
    <w:qFormat/>
    <w:rsid w:val="00DA2090"/>
    <w:rPr>
      <w:sz w:val="20"/>
      <w:lang w:val="fr-FR"/>
    </w:rPr>
  </w:style>
  <w:style w:type="character" w:customStyle="1" w:styleId="ObjetCar">
    <w:name w:val="Objet Car"/>
    <w:basedOn w:val="CorpsdetexteCar"/>
    <w:link w:val="Objet"/>
    <w:qFormat/>
    <w:rsid w:val="00DA2090"/>
    <w:rPr>
      <w:b/>
      <w:color w:val="231F20"/>
      <w:sz w:val="20"/>
      <w:lang w:val="fr-FR"/>
    </w:rPr>
  </w:style>
  <w:style w:type="character" w:customStyle="1" w:styleId="Titre1Car">
    <w:name w:val="Titre 1 Car"/>
    <w:basedOn w:val="Policepardfaut"/>
    <w:link w:val="Titre1"/>
    <w:uiPriority w:val="9"/>
    <w:qFormat/>
    <w:rsid w:val="00941377"/>
    <w:rPr>
      <w:rFonts w:ascii="Arial" w:eastAsia="Arial" w:hAnsi="Arial" w:cs="Arial"/>
      <w:b/>
      <w:bCs/>
      <w:sz w:val="24"/>
      <w:szCs w:val="24"/>
    </w:rPr>
  </w:style>
  <w:style w:type="character" w:customStyle="1" w:styleId="SignatCar">
    <w:name w:val="Signat Car"/>
    <w:basedOn w:val="Titre1Car"/>
    <w:link w:val="Signat"/>
    <w:qFormat/>
    <w:rsid w:val="00F25DA3"/>
    <w:rPr>
      <w:rFonts w:ascii="Arial" w:eastAsia="Arial" w:hAnsi="Arial" w:cs="Arial"/>
      <w:b/>
      <w:bCs/>
      <w:color w:val="000000" w:themeColor="text1"/>
      <w:sz w:val="16"/>
      <w:szCs w:val="24"/>
      <w:lang w:val="fr-FR"/>
    </w:rPr>
  </w:style>
  <w:style w:type="character" w:customStyle="1" w:styleId="TitredelapageCar">
    <w:name w:val="Titre de la page Car"/>
    <w:link w:val="Titredelapage"/>
    <w:qFormat/>
    <w:rsid w:val="00CD5E65"/>
    <w:rPr>
      <w:rFonts w:eastAsiaTheme="minorEastAsia"/>
      <w:b/>
      <w:bCs/>
      <w:sz w:val="24"/>
      <w:szCs w:val="20"/>
      <w:lang w:val="fr-FR" w:eastAsia="fr-FR"/>
    </w:rPr>
  </w:style>
  <w:style w:type="character" w:customStyle="1" w:styleId="Sous-titrecentrboldCar">
    <w:name w:val="Sous-titre centré bold Car"/>
    <w:qFormat/>
    <w:rsid w:val="00CD5E65"/>
    <w:rPr>
      <w:rFonts w:eastAsiaTheme="minorEastAsia"/>
      <w:b/>
      <w:bCs/>
      <w:sz w:val="16"/>
      <w:szCs w:val="16"/>
      <w:lang w:val="fr-FR" w:eastAsia="fr-FR"/>
    </w:rPr>
  </w:style>
  <w:style w:type="character" w:customStyle="1" w:styleId="Sous-titre1Car">
    <w:name w:val="Sous-titre1 Car"/>
    <w:basedOn w:val="Policepardfaut"/>
    <w:qFormat/>
    <w:rsid w:val="00DA2090"/>
    <w:rPr>
      <w:b/>
      <w:bCs/>
      <w:sz w:val="16"/>
      <w:szCs w:val="16"/>
      <w:lang w:val="fr-FR"/>
    </w:rPr>
  </w:style>
  <w:style w:type="character" w:customStyle="1" w:styleId="Sous-titre2Car">
    <w:name w:val="Sous-titre 2 Car"/>
    <w:basedOn w:val="Sous-titre1Car"/>
    <w:qFormat/>
    <w:rsid w:val="00DA2090"/>
    <w:rPr>
      <w:b w:val="0"/>
      <w:bCs w:val="0"/>
      <w:sz w:val="16"/>
      <w:szCs w:val="16"/>
      <w:lang w:val="fr-FR"/>
    </w:rPr>
  </w:style>
  <w:style w:type="character" w:customStyle="1" w:styleId="Titre1demapageCar">
    <w:name w:val="Titre 1 de ma page Car"/>
    <w:basedOn w:val="CorpsdetexteCar"/>
    <w:link w:val="Titre1demapage"/>
    <w:qFormat/>
    <w:rsid w:val="00DA2090"/>
    <w:rPr>
      <w:b/>
      <w:bCs/>
      <w:sz w:val="20"/>
      <w:lang w:val="fr-FR"/>
    </w:rPr>
  </w:style>
  <w:style w:type="character" w:customStyle="1" w:styleId="Titre2demapageCar">
    <w:name w:val="Titre 2 de ma page Car"/>
    <w:basedOn w:val="Titre1demapageCar"/>
    <w:link w:val="Titre2demapage"/>
    <w:qFormat/>
    <w:rsid w:val="00DA2090"/>
    <w:rPr>
      <w:b/>
      <w:bCs/>
      <w:sz w:val="16"/>
      <w:szCs w:val="16"/>
      <w:lang w:val="fr-FR"/>
    </w:rPr>
  </w:style>
  <w:style w:type="character" w:customStyle="1" w:styleId="Titre3demapageCar">
    <w:name w:val="Titre 3 de ma page Car"/>
    <w:basedOn w:val="Titre2demapageCar"/>
    <w:link w:val="Titre3demapage"/>
    <w:qFormat/>
    <w:rsid w:val="00DA2090"/>
    <w:rPr>
      <w:b w:val="0"/>
      <w:bCs w:val="0"/>
      <w:sz w:val="16"/>
      <w:szCs w:val="16"/>
      <w:lang w:val="fr-FR"/>
    </w:rPr>
  </w:style>
  <w:style w:type="character" w:customStyle="1" w:styleId="Titre2Car">
    <w:name w:val="Titre 2 Car"/>
    <w:basedOn w:val="Policepardfaut"/>
    <w:link w:val="Titre2"/>
    <w:uiPriority w:val="9"/>
    <w:qFormat/>
    <w:rsid w:val="00941377"/>
    <w:rPr>
      <w:rFonts w:asciiTheme="majorHAnsi" w:eastAsiaTheme="majorEastAsia" w:hAnsiTheme="majorHAnsi" w:cstheme="majorBidi"/>
      <w:color w:val="344E4A" w:themeColor="accent1" w:themeShade="BF"/>
      <w:sz w:val="26"/>
      <w:szCs w:val="26"/>
    </w:rPr>
  </w:style>
  <w:style w:type="character" w:customStyle="1" w:styleId="Date2Car">
    <w:name w:val="Date 2 Car"/>
    <w:basedOn w:val="Policepardfaut"/>
    <w:link w:val="Date2"/>
    <w:qFormat/>
    <w:rsid w:val="00DA2090"/>
    <w:rPr>
      <w:color w:val="231F20"/>
      <w:sz w:val="16"/>
      <w:lang w:val="fr-FR"/>
    </w:rPr>
  </w:style>
  <w:style w:type="character" w:styleId="Rfrenceintense">
    <w:name w:val="Intense Reference"/>
    <w:basedOn w:val="Policepardfaut"/>
    <w:uiPriority w:val="32"/>
    <w:qFormat/>
    <w:rsid w:val="005972E3"/>
    <w:rPr>
      <w:b/>
      <w:bCs/>
      <w:smallCaps/>
      <w:color w:val="466964" w:themeColor="accent1"/>
      <w:spacing w:val="5"/>
    </w:rPr>
  </w:style>
  <w:style w:type="character" w:customStyle="1" w:styleId="TitreCar">
    <w:name w:val="Titre Car"/>
    <w:basedOn w:val="Policepardfaut"/>
    <w:link w:val="Titre"/>
    <w:uiPriority w:val="10"/>
    <w:qFormat/>
    <w:rsid w:val="005972E3"/>
    <w:rPr>
      <w:rFonts w:asciiTheme="majorHAnsi" w:eastAsiaTheme="majorEastAsia" w:hAnsiTheme="majorHAnsi" w:cstheme="majorBidi"/>
      <w:spacing w:val="-10"/>
      <w:kern w:val="2"/>
      <w:sz w:val="56"/>
      <w:szCs w:val="56"/>
    </w:rPr>
  </w:style>
  <w:style w:type="character" w:customStyle="1" w:styleId="Date1Car">
    <w:name w:val="Date 1 Car"/>
    <w:basedOn w:val="CorpsdetexteCar"/>
    <w:link w:val="Date10"/>
    <w:qFormat/>
    <w:rsid w:val="00DA2090"/>
    <w:rPr>
      <w:sz w:val="20"/>
      <w:lang w:val="fr-FR"/>
    </w:rPr>
  </w:style>
  <w:style w:type="character" w:customStyle="1" w:styleId="ServiceInfoHeaderCar">
    <w:name w:val="Service Info Header Car"/>
    <w:basedOn w:val="En-tteCar"/>
    <w:link w:val="ServiceInfoHeader"/>
    <w:qFormat/>
    <w:rsid w:val="00DA2090"/>
    <w:rPr>
      <w:rFonts w:ascii="Arial" w:eastAsia="Arial" w:hAnsi="Arial" w:cs="Arial"/>
      <w:b/>
      <w:bCs/>
      <w:sz w:val="24"/>
      <w:szCs w:val="24"/>
    </w:rPr>
  </w:style>
  <w:style w:type="character" w:customStyle="1" w:styleId="PieddePageCar0">
    <w:name w:val="Pied de Page Car"/>
    <w:basedOn w:val="Policepardfaut"/>
    <w:qFormat/>
    <w:rsid w:val="00DA2090"/>
    <w:rPr>
      <w:color w:val="939598"/>
      <w:sz w:val="14"/>
      <w:lang w:val="fr-FR"/>
    </w:rPr>
  </w:style>
  <w:style w:type="character" w:customStyle="1" w:styleId="IntituleDirecteurCar">
    <w:name w:val="Intitule Directeur Car"/>
    <w:basedOn w:val="CorpsdetexteCar"/>
    <w:link w:val="IntituleDirecteur"/>
    <w:qFormat/>
    <w:rsid w:val="00DA2090"/>
    <w:rPr>
      <w:b/>
      <w:bCs/>
      <w:sz w:val="24"/>
      <w:szCs w:val="24"/>
      <w:lang w:val="fr-FR"/>
    </w:rPr>
  </w:style>
  <w:style w:type="character" w:customStyle="1" w:styleId="TitrecentralCar">
    <w:name w:val="Titre central Car"/>
    <w:basedOn w:val="Titre1Car"/>
    <w:link w:val="Titrecentral"/>
    <w:qFormat/>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qFormat/>
    <w:rsid w:val="002C53DF"/>
  </w:style>
  <w:style w:type="character" w:customStyle="1" w:styleId="Mentionnonrsolue1">
    <w:name w:val="Mention non résolue1"/>
    <w:basedOn w:val="Policepardfaut"/>
    <w:uiPriority w:val="99"/>
    <w:semiHidden/>
    <w:unhideWhenUsed/>
    <w:qFormat/>
    <w:rsid w:val="00081F5E"/>
    <w:rPr>
      <w:color w:val="605E5C"/>
      <w:shd w:val="clear" w:color="auto" w:fill="E1DFDD"/>
    </w:rPr>
  </w:style>
  <w:style w:type="character" w:customStyle="1" w:styleId="ListLabel1">
    <w:name w:val="ListLabel 1"/>
    <w:qFormat/>
    <w:rPr>
      <w:rFonts w:eastAsia="Arial" w:cs="Arial"/>
      <w:color w:val="231F20"/>
      <w:spacing w:val="-1"/>
      <w:w w:val="100"/>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w:cs="Arial"/>
      <w:color w:val="231F20"/>
      <w:spacing w:val="-1"/>
      <w:w w:val="100"/>
      <w:sz w:val="20"/>
      <w:szCs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Arial"/>
      <w:color w:val="231F20"/>
      <w:spacing w:val="-1"/>
      <w:w w:val="100"/>
      <w:sz w:val="20"/>
      <w:szCs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styleId="Titre">
    <w:name w:val="Title"/>
    <w:basedOn w:val="Normal"/>
    <w:next w:val="Corpsdetexte"/>
    <w:link w:val="TitreCar"/>
    <w:uiPriority w:val="10"/>
    <w:qFormat/>
    <w:rsid w:val="005972E3"/>
    <w:pPr>
      <w:contextualSpacing/>
    </w:pPr>
    <w:rPr>
      <w:rFonts w:asciiTheme="majorHAnsi" w:eastAsiaTheme="majorEastAsia" w:hAnsiTheme="majorHAnsi" w:cstheme="majorBidi"/>
      <w:spacing w:val="-10"/>
      <w:kern w:val="2"/>
      <w:sz w:val="56"/>
      <w:szCs w:val="56"/>
    </w:rPr>
  </w:style>
  <w:style w:type="paragraph" w:styleId="Corpsdetexte">
    <w:name w:val="Body Text"/>
    <w:basedOn w:val="Normal"/>
    <w:link w:val="CorpsdetexteCar"/>
    <w:uiPriority w:val="1"/>
    <w:qFormat/>
    <w:rsid w:val="00DA2090"/>
    <w:pPr>
      <w:spacing w:line="276" w:lineRule="auto"/>
    </w:pPr>
    <w:rPr>
      <w:sz w:val="20"/>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qFormat/>
  </w:style>
  <w:style w:type="paragraph" w:customStyle="1" w:styleId="Date1">
    <w:name w:val="Date1"/>
    <w:basedOn w:val="Normal"/>
    <w:link w:val="dateCar"/>
    <w:qFormat/>
    <w:rsid w:val="0079276E"/>
    <w:pPr>
      <w:ind w:left="111"/>
    </w:pPr>
    <w:rPr>
      <w:i/>
      <w:color w:val="231F20"/>
      <w:sz w:val="20"/>
    </w:rPr>
  </w:style>
  <w:style w:type="paragraph" w:styleId="En-tte">
    <w:name w:val="header"/>
    <w:basedOn w:val="Normal"/>
    <w:uiPriority w:val="99"/>
    <w:unhideWhenUsed/>
    <w:rsid w:val="0079276E"/>
    <w:pPr>
      <w:tabs>
        <w:tab w:val="center" w:pos="4513"/>
        <w:tab w:val="right" w:pos="9026"/>
      </w:tabs>
    </w:pPr>
  </w:style>
  <w:style w:type="paragraph" w:styleId="Pieddepage">
    <w:name w:val="footer"/>
    <w:basedOn w:val="Normal"/>
    <w:link w:val="PieddepageCar"/>
    <w:uiPriority w:val="99"/>
    <w:unhideWhenUsed/>
    <w:rsid w:val="0079276E"/>
    <w:pPr>
      <w:tabs>
        <w:tab w:val="center" w:pos="4513"/>
        <w:tab w:val="right" w:pos="9026"/>
      </w:tabs>
    </w:p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paragraph" w:customStyle="1" w:styleId="Titredelapage">
    <w:name w:val="Titre de la page"/>
    <w:basedOn w:val="Normal"/>
    <w:link w:val="TitredelapageCar"/>
    <w:qFormat/>
    <w:rsid w:val="00CD5E65"/>
    <w:pPr>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qFormat/>
    <w:rsid w:val="00CD5E65"/>
    <w:rPr>
      <w:sz w:val="16"/>
      <w:szCs w:val="16"/>
    </w:rPr>
  </w:style>
  <w:style w:type="paragraph" w:customStyle="1" w:styleId="Sous-titre1">
    <w:name w:val="Sous-titre1"/>
    <w:basedOn w:val="Normal"/>
    <w:next w:val="Corpsdetexte"/>
    <w:qFormat/>
    <w:rsid w:val="00DA2090"/>
    <w:pPr>
      <w:jc w:val="center"/>
    </w:pPr>
    <w:rPr>
      <w:b/>
      <w:bCs/>
      <w:sz w:val="16"/>
      <w:szCs w:val="16"/>
    </w:rPr>
  </w:style>
  <w:style w:type="paragraph" w:customStyle="1" w:styleId="Sous-titre2">
    <w:name w:val="Sous-titre 2"/>
    <w:basedOn w:val="Sous-titre1"/>
    <w:next w:val="Corpsdetexte"/>
    <w:qFormat/>
    <w:rsid w:val="00DA2090"/>
    <w:rPr>
      <w:b w:val="0"/>
      <w:bCs w:val="0"/>
    </w:rPr>
  </w:style>
  <w:style w:type="paragraph" w:customStyle="1" w:styleId="Titre1demapage">
    <w:name w:val="Titre 1 de ma page"/>
    <w:basedOn w:val="Corpsdetexte"/>
    <w:next w:val="Corpsdetexte"/>
    <w:link w:val="Titre1demapageCar"/>
    <w:qFormat/>
    <w:rsid w:val="00DA2090"/>
    <w:pPr>
      <w:spacing w:before="1"/>
    </w:pPr>
    <w:rPr>
      <w:b/>
      <w:bCs/>
    </w:rPr>
  </w:style>
  <w:style w:type="paragraph" w:customStyle="1" w:styleId="Titre2demapage">
    <w:name w:val="Titre 2 de ma page"/>
    <w:basedOn w:val="Titre1demapage"/>
    <w:next w:val="Corpsdetexte"/>
    <w:link w:val="Titre2demapageCar"/>
    <w:qFormat/>
    <w:rsid w:val="00DA2090"/>
    <w:rPr>
      <w:sz w:val="16"/>
      <w:szCs w:val="16"/>
    </w:rPr>
  </w:style>
  <w:style w:type="paragraph" w:customStyle="1" w:styleId="Titre3demapage">
    <w:name w:val="Titre 3 de ma page"/>
    <w:basedOn w:val="Titre2demapage"/>
    <w:next w:val="Corpsdetexte"/>
    <w:link w:val="Titre3demapageCar"/>
    <w:qFormat/>
    <w:rsid w:val="00DA2090"/>
    <w:rPr>
      <w:b w:val="0"/>
      <w:bCs w:val="0"/>
    </w:rPr>
  </w:style>
  <w:style w:type="paragraph" w:customStyle="1" w:styleId="Date2">
    <w:name w:val="Date 2"/>
    <w:basedOn w:val="Normal"/>
    <w:next w:val="Corpsdetexte"/>
    <w:link w:val="Date2Car"/>
    <w:qFormat/>
    <w:rsid w:val="00DA2090"/>
    <w:pPr>
      <w:spacing w:before="139"/>
      <w:jc w:val="right"/>
    </w:pPr>
    <w:rPr>
      <w:color w:val="231F20"/>
      <w:sz w:val="16"/>
    </w:rPr>
  </w:style>
  <w:style w:type="paragraph" w:styleId="NormalWeb">
    <w:name w:val="Normal (Web)"/>
    <w:basedOn w:val="Normal"/>
    <w:uiPriority w:val="99"/>
    <w:semiHidden/>
    <w:unhideWhenUsed/>
    <w:qFormat/>
    <w:rsid w:val="00936712"/>
    <w:pPr>
      <w:spacing w:beforeAutospacing="1" w:afterAutospacing="1"/>
    </w:pPr>
    <w:rPr>
      <w:rFonts w:ascii="Times New Roman" w:eastAsia="Times New Roman" w:hAnsi="Times New Roman" w:cs="Times New Roman"/>
      <w:sz w:val="24"/>
      <w:szCs w:val="24"/>
      <w:lang w:eastAsia="fr-FR"/>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paragraph" w:customStyle="1" w:styleId="PieddePage0">
    <w:name w:val="Pied de Page"/>
    <w:basedOn w:val="Normal"/>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paragraph" w:customStyle="1" w:styleId="Titrecentral">
    <w:name w:val="Titre central"/>
    <w:basedOn w:val="Titre1"/>
    <w:next w:val="Corpsdetexte"/>
    <w:link w:val="TitrecentralCar"/>
    <w:qFormat/>
    <w:rsid w:val="00DA2090"/>
    <w:pPr>
      <w:ind w:left="0"/>
    </w:pPr>
  </w:style>
  <w:style w:type="paragraph" w:customStyle="1" w:styleId="Texte-Adresseligne1">
    <w:name w:val="Texte - Adresse ligne 1"/>
    <w:basedOn w:val="Normal"/>
    <w:qFormat/>
    <w:rsid w:val="006A4ADA"/>
    <w:pPr>
      <w:spacing w:line="192" w:lineRule="atLeast"/>
    </w:pPr>
    <w:rPr>
      <w:rFonts w:cstheme="minorBidi"/>
      <w:sz w:val="16"/>
      <w:szCs w:val="20"/>
    </w:rPr>
  </w:style>
  <w:style w:type="paragraph" w:customStyle="1" w:styleId="Texte-Adresseligne2">
    <w:name w:val="Texte - Adresse ligne 2"/>
    <w:basedOn w:val="Texte-Adresseligne1"/>
    <w:qFormat/>
    <w:rsid w:val="006A4ADA"/>
  </w:style>
  <w:style w:type="paragraph" w:customStyle="1" w:styleId="Texte-Tl">
    <w:name w:val="Texte - Tél."/>
    <w:basedOn w:val="Texte-Adresseligne1"/>
    <w:qFormat/>
    <w:rsid w:val="006A4ADA"/>
  </w:style>
  <w:style w:type="paragraph" w:customStyle="1" w:styleId="Contenudecadre">
    <w:name w:val="Contenu de cadre"/>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82034">
      <w:bodyDiv w:val="1"/>
      <w:marLeft w:val="0"/>
      <w:marRight w:val="0"/>
      <w:marTop w:val="0"/>
      <w:marBottom w:val="0"/>
      <w:divBdr>
        <w:top w:val="none" w:sz="0" w:space="0" w:color="auto"/>
        <w:left w:val="none" w:sz="0" w:space="0" w:color="auto"/>
        <w:bottom w:val="none" w:sz="0" w:space="0" w:color="auto"/>
        <w:right w:val="none" w:sz="0" w:space="0" w:color="auto"/>
      </w:divBdr>
    </w:div>
    <w:div w:id="206650921">
      <w:bodyDiv w:val="1"/>
      <w:marLeft w:val="0"/>
      <w:marRight w:val="0"/>
      <w:marTop w:val="0"/>
      <w:marBottom w:val="0"/>
      <w:divBdr>
        <w:top w:val="none" w:sz="0" w:space="0" w:color="auto"/>
        <w:left w:val="none" w:sz="0" w:space="0" w:color="auto"/>
        <w:bottom w:val="none" w:sz="0" w:space="0" w:color="auto"/>
        <w:right w:val="none" w:sz="0" w:space="0" w:color="auto"/>
      </w:divBdr>
    </w:div>
    <w:div w:id="910310708">
      <w:bodyDiv w:val="1"/>
      <w:marLeft w:val="0"/>
      <w:marRight w:val="0"/>
      <w:marTop w:val="0"/>
      <w:marBottom w:val="0"/>
      <w:divBdr>
        <w:top w:val="none" w:sz="0" w:space="0" w:color="auto"/>
        <w:left w:val="none" w:sz="0" w:space="0" w:color="auto"/>
        <w:bottom w:val="none" w:sz="0" w:space="0" w:color="auto"/>
        <w:right w:val="none" w:sz="0" w:space="0" w:color="auto"/>
      </w:divBdr>
    </w:div>
    <w:div w:id="157538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E9A7-C69F-42CD-A72B-78BFA683D103}">
  <ds:schemaRefs>
    <ds:schemaRef ds:uri="2c7ddd52-0a06-43b1-a35c-dcb15ea2e3f4"/>
    <ds:schemaRef ds:uri="http://www.w3.org/XML/1998/namespace"/>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4.xml><?xml version="1.0" encoding="utf-8"?>
<ds:datastoreItem xmlns:ds="http://schemas.openxmlformats.org/officeDocument/2006/customXml" ds:itemID="{821DF311-AAA7-448A-BC90-3A30E132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1708</Words>
  <Characters>9397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subject/>
  <dc:creator>Philippe Le-Normand</dc:creator>
  <dc:description/>
  <cp:lastModifiedBy>Stephanie Suzanne</cp:lastModifiedBy>
  <cp:revision>2</cp:revision>
  <cp:lastPrinted>2022-03-11T10:20:00Z</cp:lastPrinted>
  <dcterms:created xsi:type="dcterms:W3CDTF">2026-03-01T11:31:00Z</dcterms:created>
  <dcterms:modified xsi:type="dcterms:W3CDTF">2026-03-01T11:31:00Z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0x010100873AB55E0CC5DA459F57F5A42893F46A005A087D358B12CA4E82A8A8BA9B8A8CF200D3544DBFAD4F664AA25DF68E6D1F0A9E00689F2856DFEDCE40890FDCED81A7DFC9005D57C802836FCB44B44B7372FB2B7972</vt:lpwstr>
  </property>
  <property fmtid="{D5CDD505-2E9C-101B-9397-08002B2CF9AE}" pid="4" name="Created">
    <vt:filetime>2020-02-23T00:00:00Z</vt:filetime>
  </property>
  <property fmtid="{D5CDD505-2E9C-101B-9397-08002B2CF9AE}" pid="5" name="Creator">
    <vt:lpwstr>Adobe Illustrator CC 22.1 (Macintosh)</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2020-03-05T00:00:00Z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