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14" w:rsidRPr="001B60F9" w:rsidRDefault="001B60F9" w:rsidP="001B60F9">
      <w:pPr>
        <w:pStyle w:val="Sansinterligne"/>
        <w:jc w:val="center"/>
        <w:rPr>
          <w:b/>
          <w:sz w:val="40"/>
          <w:szCs w:val="40"/>
          <w:u w:val="single"/>
        </w:rPr>
      </w:pPr>
      <w:r w:rsidRPr="001B60F9">
        <w:rPr>
          <w:b/>
          <w:sz w:val="40"/>
          <w:szCs w:val="40"/>
          <w:u w:val="single"/>
        </w:rPr>
        <w:t>TEXTE 1 : LE CASNAV</w:t>
      </w:r>
    </w:p>
    <w:p w:rsidR="001B60F9" w:rsidRDefault="001B60F9" w:rsidP="001B60F9">
      <w:pPr>
        <w:pStyle w:val="Sansinterligne"/>
        <w:jc w:val="right"/>
      </w:pPr>
      <w:r>
        <w:t>Groupe 1</w:t>
      </w:r>
    </w:p>
    <w:p w:rsidR="001B60F9" w:rsidRDefault="001F7CE2" w:rsidP="001B60F9">
      <w:pPr>
        <w:pStyle w:val="Sansinterligne"/>
        <w:jc w:val="right"/>
        <w:rPr>
          <w:color w:val="FF0000"/>
        </w:rPr>
      </w:pPr>
      <w:r w:rsidRPr="001F7CE2">
        <w:rPr>
          <w:color w:val="FF0000"/>
        </w:rPr>
        <w:t>Circulaire n°2012-143 du 2/10/12</w:t>
      </w:r>
      <w:r>
        <w:rPr>
          <w:color w:val="FF0000"/>
        </w:rPr>
        <w:t xml:space="preserve"> (organisation du CASNAV)</w:t>
      </w:r>
    </w:p>
    <w:p w:rsidR="001F7CE2" w:rsidRPr="001F7CE2" w:rsidRDefault="001F7CE2" w:rsidP="001B60F9">
      <w:pPr>
        <w:pStyle w:val="Sansinterligne"/>
        <w:jc w:val="right"/>
        <w:rPr>
          <w:color w:val="FF0000"/>
        </w:rPr>
      </w:pPr>
    </w:p>
    <w:p w:rsidR="001B60F9" w:rsidRPr="001B60F9" w:rsidRDefault="001B60F9" w:rsidP="001B60F9">
      <w:pPr>
        <w:pStyle w:val="Sansinterligne"/>
        <w:numPr>
          <w:ilvl w:val="0"/>
          <w:numId w:val="1"/>
        </w:numPr>
        <w:spacing w:line="276" w:lineRule="auto"/>
        <w:rPr>
          <w:color w:val="0070C0"/>
          <w:u w:val="double"/>
        </w:rPr>
      </w:pPr>
      <w:r w:rsidRPr="001B60F9">
        <w:rPr>
          <w:color w:val="0070C0"/>
          <w:u w:val="double"/>
        </w:rPr>
        <w:t>Quelles  sont les missions du CASNAV ?</w:t>
      </w:r>
      <w:bookmarkStart w:id="0" w:name="_GoBack"/>
      <w:bookmarkEnd w:id="0"/>
    </w:p>
    <w:p w:rsidR="00230C19" w:rsidRDefault="001B60F9" w:rsidP="001B60F9">
      <w:pPr>
        <w:pStyle w:val="Sansinterligne"/>
        <w:spacing w:line="276" w:lineRule="auto"/>
      </w:pPr>
      <w:r>
        <w:t>Les missions sont les suivantes :</w:t>
      </w:r>
    </w:p>
    <w:p w:rsidR="00230C19" w:rsidRDefault="00230C19" w:rsidP="00230C19">
      <w:pPr>
        <w:pStyle w:val="Sansinterligne"/>
        <w:numPr>
          <w:ilvl w:val="0"/>
          <w:numId w:val="2"/>
        </w:numPr>
        <w:spacing w:line="276" w:lineRule="auto"/>
      </w:pPr>
      <w:r>
        <w:t>Maîtrise de la langue française et des apprentissages scolaires dans le cadre de l’accès de tous au socle commun de connaissances et de compétences</w:t>
      </w:r>
    </w:p>
    <w:p w:rsidR="00230C19" w:rsidRPr="00230C19" w:rsidRDefault="00230C19" w:rsidP="00230C19">
      <w:pPr>
        <w:pStyle w:val="Sansinterligne"/>
        <w:numPr>
          <w:ilvl w:val="1"/>
          <w:numId w:val="4"/>
        </w:numPr>
        <w:spacing w:line="276" w:lineRule="auto"/>
        <w:rPr>
          <w:color w:val="0070C0"/>
        </w:rPr>
      </w:pPr>
      <w:r w:rsidRPr="00230C19">
        <w:rPr>
          <w:color w:val="0070C0"/>
        </w:rPr>
        <w:t xml:space="preserve">Structure d’expertise </w:t>
      </w:r>
    </w:p>
    <w:p w:rsidR="00230C19" w:rsidRDefault="00230C19" w:rsidP="00230C19">
      <w:pPr>
        <w:pStyle w:val="Sansinterligne"/>
        <w:numPr>
          <w:ilvl w:val="0"/>
          <w:numId w:val="2"/>
        </w:numPr>
        <w:spacing w:line="276" w:lineRule="auto"/>
      </w:pPr>
      <w:r>
        <w:t>Analyse des remontés du besoin du terrain et recensement des moyens existants</w:t>
      </w:r>
    </w:p>
    <w:p w:rsidR="00230C19" w:rsidRDefault="00230C19" w:rsidP="00230C19">
      <w:pPr>
        <w:pStyle w:val="Sansinterligne"/>
        <w:numPr>
          <w:ilvl w:val="0"/>
          <w:numId w:val="2"/>
        </w:numPr>
        <w:spacing w:line="276" w:lineRule="auto"/>
      </w:pPr>
      <w:r>
        <w:t>Repérer les situations de non-scolarisation et les analyser et l’absentéisme</w:t>
      </w:r>
    </w:p>
    <w:p w:rsidR="00230C19" w:rsidRDefault="00230C19" w:rsidP="00230C19">
      <w:pPr>
        <w:pStyle w:val="Sansinterligne"/>
        <w:numPr>
          <w:ilvl w:val="0"/>
          <w:numId w:val="2"/>
        </w:numPr>
        <w:spacing w:line="276" w:lineRule="auto"/>
      </w:pPr>
      <w:r>
        <w:t>R</w:t>
      </w:r>
      <w:r>
        <w:t>éfléchir sur les politiques linguistiques</w:t>
      </w:r>
    </w:p>
    <w:p w:rsidR="00230C19" w:rsidRDefault="00230C19" w:rsidP="00230C19">
      <w:pPr>
        <w:pStyle w:val="Sansinterligne"/>
        <w:numPr>
          <w:ilvl w:val="0"/>
          <w:numId w:val="2"/>
        </w:numPr>
        <w:spacing w:line="276" w:lineRule="auto"/>
      </w:pPr>
      <w:r>
        <w:t>M</w:t>
      </w:r>
      <w:r>
        <w:t>ett</w:t>
      </w:r>
      <w:r>
        <w:t>r</w:t>
      </w:r>
      <w:r>
        <w:t>e en avant l’</w:t>
      </w:r>
      <w:proofErr w:type="spellStart"/>
      <w:r>
        <w:t>interculturalité</w:t>
      </w:r>
      <w:proofErr w:type="spellEnd"/>
    </w:p>
    <w:p w:rsidR="00230C19" w:rsidRDefault="00230C19" w:rsidP="00230C19">
      <w:pPr>
        <w:pStyle w:val="Sansinterligne"/>
        <w:numPr>
          <w:ilvl w:val="1"/>
          <w:numId w:val="4"/>
        </w:numPr>
        <w:spacing w:line="276" w:lineRule="auto"/>
        <w:rPr>
          <w:color w:val="0070C0"/>
        </w:rPr>
      </w:pPr>
      <w:r w:rsidRPr="00230C19">
        <w:rPr>
          <w:color w:val="0070C0"/>
        </w:rPr>
        <w:t>Structure de coopération et de médiation</w:t>
      </w:r>
    </w:p>
    <w:p w:rsidR="00230C19" w:rsidRPr="00230C19" w:rsidRDefault="00230C19" w:rsidP="00230C19">
      <w:pPr>
        <w:pStyle w:val="Sansinterligne"/>
        <w:numPr>
          <w:ilvl w:val="0"/>
          <w:numId w:val="2"/>
        </w:numPr>
        <w:spacing w:line="276" w:lineRule="auto"/>
      </w:pPr>
      <w:r>
        <w:t>Coopération entre les partenaires non éducation nationale, commune, services sociaux</w:t>
      </w:r>
    </w:p>
    <w:p w:rsidR="001B60F9" w:rsidRDefault="001B60F9" w:rsidP="001B60F9">
      <w:pPr>
        <w:pStyle w:val="Sansinterligne"/>
        <w:numPr>
          <w:ilvl w:val="0"/>
          <w:numId w:val="2"/>
        </w:numPr>
        <w:spacing w:line="276" w:lineRule="auto"/>
      </w:pPr>
      <w:r>
        <w:t>Scolariser les élèves de familles itinérantes et les élèves allophones</w:t>
      </w:r>
    </w:p>
    <w:p w:rsidR="00230C19" w:rsidRDefault="00230C19" w:rsidP="001B60F9">
      <w:pPr>
        <w:pStyle w:val="Sansinterligne"/>
        <w:numPr>
          <w:ilvl w:val="0"/>
          <w:numId w:val="2"/>
        </w:numPr>
        <w:spacing w:line="276" w:lineRule="auto"/>
      </w:pPr>
      <w:r>
        <w:t>Mobiliser et diffuser des ressources existantes</w:t>
      </w:r>
    </w:p>
    <w:p w:rsidR="001B60F9" w:rsidRDefault="001B60F9" w:rsidP="001B60F9">
      <w:pPr>
        <w:pStyle w:val="Sansinterligne"/>
        <w:numPr>
          <w:ilvl w:val="0"/>
          <w:numId w:val="2"/>
        </w:numPr>
        <w:spacing w:line="276" w:lineRule="auto"/>
      </w:pPr>
      <w:r>
        <w:t xml:space="preserve">Repérer les situations de non-scolarisation </w:t>
      </w:r>
      <w:r w:rsidR="00230C19">
        <w:t>et les analyser et</w:t>
      </w:r>
      <w:r w:rsidR="00230C19">
        <w:t xml:space="preserve"> l’absentéisme</w:t>
      </w:r>
    </w:p>
    <w:p w:rsidR="00230C19" w:rsidRDefault="001B60F9" w:rsidP="001B60F9">
      <w:pPr>
        <w:pStyle w:val="Sansinterligne"/>
        <w:numPr>
          <w:ilvl w:val="0"/>
          <w:numId w:val="2"/>
        </w:numPr>
        <w:spacing w:line="276" w:lineRule="auto"/>
      </w:pPr>
      <w:r>
        <w:t xml:space="preserve">Organiser la scolarité des publics </w:t>
      </w:r>
    </w:p>
    <w:p w:rsidR="00230C19" w:rsidRPr="00230C19" w:rsidRDefault="00230C19" w:rsidP="00230C19">
      <w:pPr>
        <w:pStyle w:val="Sansinterligne"/>
        <w:spacing w:line="276" w:lineRule="auto"/>
        <w:rPr>
          <w:color w:val="0070C0"/>
        </w:rPr>
      </w:pPr>
      <w:r w:rsidRPr="00230C19">
        <w:rPr>
          <w:color w:val="0070C0"/>
        </w:rPr>
        <w:t>1.3 Structure de ressources et de formation</w:t>
      </w:r>
    </w:p>
    <w:p w:rsidR="001B60F9" w:rsidRDefault="001B60F9" w:rsidP="001B60F9">
      <w:pPr>
        <w:pStyle w:val="Sansinterligne"/>
        <w:numPr>
          <w:ilvl w:val="0"/>
          <w:numId w:val="2"/>
        </w:numPr>
        <w:spacing w:line="276" w:lineRule="auto"/>
      </w:pPr>
      <w:r>
        <w:t>Former les enseignants ainsi que les personnes en dehors de l’éducation nationale</w:t>
      </w:r>
    </w:p>
    <w:p w:rsidR="001B60F9" w:rsidRDefault="001B60F9" w:rsidP="001B60F9">
      <w:pPr>
        <w:pStyle w:val="Sansinterligne"/>
        <w:numPr>
          <w:ilvl w:val="0"/>
          <w:numId w:val="2"/>
        </w:numPr>
        <w:spacing w:line="276" w:lineRule="auto"/>
      </w:pPr>
      <w:r>
        <w:t>Coopérer et apporter une médiation entre les différents partenaires</w:t>
      </w:r>
    </w:p>
    <w:p w:rsidR="00036D68" w:rsidRDefault="00036D68" w:rsidP="001B60F9">
      <w:pPr>
        <w:pStyle w:val="Sansinterligne"/>
        <w:numPr>
          <w:ilvl w:val="0"/>
          <w:numId w:val="2"/>
        </w:numPr>
        <w:spacing w:line="276" w:lineRule="auto"/>
      </w:pPr>
      <w:r>
        <w:t>Ressource pédagogique</w:t>
      </w:r>
    </w:p>
    <w:p w:rsidR="001B60F9" w:rsidRPr="001B60F9" w:rsidRDefault="001B60F9" w:rsidP="001B60F9">
      <w:pPr>
        <w:pStyle w:val="Sansinterligne"/>
        <w:spacing w:line="276" w:lineRule="auto"/>
        <w:ind w:left="720"/>
      </w:pPr>
    </w:p>
    <w:p w:rsidR="001B60F9" w:rsidRPr="001B60F9" w:rsidRDefault="001B60F9" w:rsidP="001B60F9">
      <w:pPr>
        <w:pStyle w:val="Sansinterligne"/>
        <w:numPr>
          <w:ilvl w:val="0"/>
          <w:numId w:val="1"/>
        </w:numPr>
        <w:spacing w:line="276" w:lineRule="auto"/>
        <w:rPr>
          <w:color w:val="0070C0"/>
          <w:u w:val="double"/>
        </w:rPr>
      </w:pPr>
      <w:r w:rsidRPr="001B60F9">
        <w:rPr>
          <w:color w:val="0070C0"/>
          <w:u w:val="double"/>
        </w:rPr>
        <w:t>Quels sont les acteurs ?</w:t>
      </w:r>
    </w:p>
    <w:p w:rsidR="001B60F9" w:rsidRDefault="00230C19" w:rsidP="001B60F9">
      <w:pPr>
        <w:pStyle w:val="Sansinterligne"/>
        <w:spacing w:line="276" w:lineRule="auto"/>
      </w:pPr>
      <w:r>
        <w:t>Dans un premier temps, il y a</w:t>
      </w:r>
      <w:r w:rsidR="001B60F9">
        <w:t xml:space="preserve"> le CASNAV dans un premier temps, avec les enseignants UPE2A</w:t>
      </w:r>
    </w:p>
    <w:p w:rsidR="001B60F9" w:rsidRDefault="001B60F9" w:rsidP="001B60F9">
      <w:pPr>
        <w:pStyle w:val="Sansinterligne"/>
        <w:spacing w:line="276" w:lineRule="auto"/>
      </w:pPr>
      <w:r>
        <w:t xml:space="preserve">Puis pour tout ce qui est </w:t>
      </w:r>
      <w:r w:rsidRPr="008F1EA0">
        <w:rPr>
          <w:u w:val="single"/>
        </w:rPr>
        <w:t>du travail en collaboration</w:t>
      </w:r>
      <w:r>
        <w:t>, on trouve :</w:t>
      </w:r>
    </w:p>
    <w:p w:rsidR="001B60F9" w:rsidRDefault="001B60F9" w:rsidP="001B60F9">
      <w:pPr>
        <w:pStyle w:val="Sansinterligne"/>
        <w:numPr>
          <w:ilvl w:val="0"/>
          <w:numId w:val="3"/>
        </w:numPr>
        <w:spacing w:line="276" w:lineRule="auto"/>
      </w:pPr>
      <w:r>
        <w:t>Les circonscriptions du 1</w:t>
      </w:r>
      <w:r w:rsidRPr="001B60F9">
        <w:rPr>
          <w:vertAlign w:val="superscript"/>
        </w:rPr>
        <w:t>er</w:t>
      </w:r>
      <w:r>
        <w:t xml:space="preserve"> degré</w:t>
      </w:r>
    </w:p>
    <w:p w:rsidR="001B60F9" w:rsidRDefault="001B60F9" w:rsidP="001B60F9">
      <w:pPr>
        <w:pStyle w:val="Sansinterligne"/>
        <w:numPr>
          <w:ilvl w:val="0"/>
          <w:numId w:val="3"/>
        </w:numPr>
        <w:spacing w:line="276" w:lineRule="auto"/>
      </w:pPr>
      <w:r>
        <w:t>Le CIO</w:t>
      </w:r>
    </w:p>
    <w:p w:rsidR="004523E3" w:rsidRDefault="004523E3" w:rsidP="004523E3">
      <w:pPr>
        <w:pStyle w:val="Sansinterligne"/>
        <w:numPr>
          <w:ilvl w:val="0"/>
          <w:numId w:val="3"/>
        </w:numPr>
        <w:spacing w:line="276" w:lineRule="auto"/>
      </w:pPr>
      <w:r>
        <w:t>MLDS : Mission locale de la lutte contre le décrochage Scolai</w:t>
      </w:r>
      <w:r>
        <w:t>re</w:t>
      </w:r>
    </w:p>
    <w:p w:rsidR="001B60F9" w:rsidRDefault="008F1EA0" w:rsidP="001B60F9">
      <w:pPr>
        <w:pStyle w:val="Sansinterligne"/>
        <w:numPr>
          <w:ilvl w:val="0"/>
          <w:numId w:val="3"/>
        </w:numPr>
        <w:spacing w:line="276" w:lineRule="auto"/>
      </w:pPr>
      <w:r>
        <w:t>Services académiques</w:t>
      </w:r>
    </w:p>
    <w:p w:rsidR="008F1EA0" w:rsidRDefault="008F1EA0" w:rsidP="001B60F9">
      <w:pPr>
        <w:pStyle w:val="Sansinterligne"/>
        <w:numPr>
          <w:ilvl w:val="0"/>
          <w:numId w:val="3"/>
        </w:numPr>
        <w:spacing w:line="276" w:lineRule="auto"/>
      </w:pPr>
      <w:r>
        <w:t>Chefs d’établissements</w:t>
      </w:r>
    </w:p>
    <w:p w:rsidR="008F1EA0" w:rsidRDefault="008F1EA0" w:rsidP="001B60F9">
      <w:pPr>
        <w:pStyle w:val="Sansinterligne"/>
        <w:numPr>
          <w:ilvl w:val="0"/>
          <w:numId w:val="3"/>
        </w:numPr>
        <w:spacing w:line="276" w:lineRule="auto"/>
      </w:pPr>
      <w:r>
        <w:t>SAIO </w:t>
      </w:r>
    </w:p>
    <w:p w:rsidR="008F1EA0" w:rsidRDefault="008F1EA0" w:rsidP="001B60F9">
      <w:pPr>
        <w:pStyle w:val="Sansinterligne"/>
        <w:numPr>
          <w:ilvl w:val="0"/>
          <w:numId w:val="3"/>
        </w:numPr>
        <w:spacing w:line="276" w:lineRule="auto"/>
      </w:pPr>
    </w:p>
    <w:p w:rsidR="008F1EA0" w:rsidRDefault="008F1EA0" w:rsidP="008F1EA0">
      <w:pPr>
        <w:pStyle w:val="Sansinterligne"/>
        <w:spacing w:line="276" w:lineRule="auto"/>
      </w:pPr>
      <w:r>
        <w:t xml:space="preserve">Enfin </w:t>
      </w:r>
      <w:r w:rsidRPr="008F1EA0">
        <w:rPr>
          <w:u w:val="single"/>
        </w:rPr>
        <w:t>les partenaires</w:t>
      </w:r>
      <w:r>
        <w:t> :</w:t>
      </w:r>
    </w:p>
    <w:p w:rsidR="008F1EA0" w:rsidRDefault="008F1EA0" w:rsidP="008F1EA0">
      <w:pPr>
        <w:pStyle w:val="Sansinterligne"/>
        <w:spacing w:line="276" w:lineRule="auto"/>
      </w:pPr>
      <w:r>
        <w:tab/>
        <w:t>- la commune</w:t>
      </w:r>
    </w:p>
    <w:p w:rsidR="008F1EA0" w:rsidRDefault="008F1EA0" w:rsidP="008F1EA0">
      <w:pPr>
        <w:pStyle w:val="Sansinterligne"/>
        <w:spacing w:line="276" w:lineRule="auto"/>
      </w:pPr>
      <w:r>
        <w:tab/>
        <w:t>- les services sociaux</w:t>
      </w:r>
    </w:p>
    <w:p w:rsidR="008F1EA0" w:rsidRDefault="008F1EA0" w:rsidP="008F1EA0">
      <w:pPr>
        <w:pStyle w:val="Sansinterligne"/>
        <w:spacing w:line="276" w:lineRule="auto"/>
      </w:pPr>
      <w:r>
        <w:tab/>
        <w:t>- le centre international d’études pédagogiques (pour amener à la passation du DELF)</w:t>
      </w:r>
    </w:p>
    <w:p w:rsidR="008F1EA0" w:rsidRDefault="008F1EA0" w:rsidP="008F1EA0">
      <w:pPr>
        <w:pStyle w:val="Sansinterligne"/>
        <w:spacing w:line="276" w:lineRule="auto"/>
      </w:pPr>
      <w:r>
        <w:tab/>
        <w:t>- SCEREN-CNDP</w:t>
      </w:r>
    </w:p>
    <w:p w:rsidR="008F1EA0" w:rsidRDefault="008F1EA0" w:rsidP="008F1EA0">
      <w:pPr>
        <w:pStyle w:val="Sansinterligne"/>
        <w:spacing w:line="276" w:lineRule="auto"/>
      </w:pPr>
      <w:r>
        <w:tab/>
        <w:t xml:space="preserve">- les </w:t>
      </w:r>
      <w:r w:rsidR="00F24110">
        <w:t>institutions universitaires (re</w:t>
      </w:r>
      <w:r>
        <w:t>cherche-action)</w:t>
      </w:r>
    </w:p>
    <w:p w:rsidR="008F1EA0" w:rsidRPr="001B60F9" w:rsidRDefault="008F1EA0" w:rsidP="008F1EA0">
      <w:pPr>
        <w:pStyle w:val="Sansinterligne"/>
        <w:spacing w:line="276" w:lineRule="auto"/>
      </w:pPr>
    </w:p>
    <w:p w:rsidR="001B60F9" w:rsidRPr="001B60F9" w:rsidRDefault="001B60F9" w:rsidP="001B60F9">
      <w:pPr>
        <w:pStyle w:val="Sansinterligne"/>
        <w:numPr>
          <w:ilvl w:val="0"/>
          <w:numId w:val="1"/>
        </w:numPr>
        <w:spacing w:line="276" w:lineRule="auto"/>
        <w:rPr>
          <w:color w:val="0070C0"/>
          <w:u w:val="double"/>
        </w:rPr>
      </w:pPr>
      <w:r w:rsidRPr="001B60F9">
        <w:rPr>
          <w:color w:val="0070C0"/>
          <w:u w:val="double"/>
        </w:rPr>
        <w:t>Quels sont les objectifs assignés à ces acteurs ?</w:t>
      </w:r>
    </w:p>
    <w:p w:rsidR="001B60F9" w:rsidRDefault="001B60F9" w:rsidP="001B60F9">
      <w:pPr>
        <w:pStyle w:val="Sansinterligne"/>
        <w:spacing w:line="276" w:lineRule="auto"/>
      </w:pPr>
    </w:p>
    <w:p w:rsidR="00036D68" w:rsidRDefault="00036D68" w:rsidP="00036D68">
      <w:pPr>
        <w:pStyle w:val="Sansinterligne"/>
        <w:numPr>
          <w:ilvl w:val="0"/>
          <w:numId w:val="2"/>
        </w:numPr>
        <w:spacing w:line="276" w:lineRule="auto"/>
      </w:pPr>
      <w:r>
        <w:lastRenderedPageBreak/>
        <w:t>Maîtrise de la langue française et des apprentissages scolaires dans le cadre de l’accès de tous au socle commun de connaissances et de compétences</w:t>
      </w:r>
    </w:p>
    <w:p w:rsidR="00036D68" w:rsidRDefault="00036D68" w:rsidP="001B60F9">
      <w:pPr>
        <w:pStyle w:val="Sansinterligne"/>
        <w:spacing w:line="276" w:lineRule="auto"/>
      </w:pPr>
    </w:p>
    <w:p w:rsidR="001B60F9" w:rsidRDefault="00F24110" w:rsidP="00F24110">
      <w:pPr>
        <w:pStyle w:val="Sansinterligne"/>
        <w:numPr>
          <w:ilvl w:val="0"/>
          <w:numId w:val="2"/>
        </w:numPr>
        <w:spacing w:line="276" w:lineRule="auto"/>
      </w:pPr>
      <w:r>
        <w:t>Faciliter l’accueil et la prise en charge des élèves</w:t>
      </w:r>
    </w:p>
    <w:p w:rsidR="00F24110" w:rsidRDefault="00F24110" w:rsidP="00F24110">
      <w:pPr>
        <w:pStyle w:val="Sansinterligne"/>
        <w:numPr>
          <w:ilvl w:val="0"/>
          <w:numId w:val="2"/>
        </w:numPr>
        <w:spacing w:line="276" w:lineRule="auto"/>
      </w:pPr>
      <w:r>
        <w:t>Maîtrise de la langue française et des apprentissages scolaires dans le cadre de l’accès de tous au socle commun de connaissances et de compétences</w:t>
      </w:r>
    </w:p>
    <w:p w:rsidR="00F24110" w:rsidRDefault="00F24110" w:rsidP="00F24110">
      <w:pPr>
        <w:pStyle w:val="Sansinterligne"/>
        <w:numPr>
          <w:ilvl w:val="0"/>
          <w:numId w:val="2"/>
        </w:numPr>
        <w:spacing w:line="276" w:lineRule="auto"/>
      </w:pPr>
      <w:r>
        <w:t>Formation des enseignants</w:t>
      </w:r>
    </w:p>
    <w:p w:rsidR="00F24110" w:rsidRDefault="00F24110" w:rsidP="00F24110">
      <w:pPr>
        <w:pStyle w:val="Sansinterligne"/>
        <w:numPr>
          <w:ilvl w:val="0"/>
          <w:numId w:val="2"/>
        </w:numPr>
        <w:spacing w:line="276" w:lineRule="auto"/>
      </w:pPr>
      <w:r>
        <w:t>Publication et mutualisation des ressources</w:t>
      </w:r>
    </w:p>
    <w:p w:rsidR="00F24110" w:rsidRDefault="00F24110" w:rsidP="00F24110">
      <w:pPr>
        <w:pStyle w:val="Sansinterligne"/>
        <w:numPr>
          <w:ilvl w:val="0"/>
          <w:numId w:val="2"/>
        </w:numPr>
        <w:spacing w:line="276" w:lineRule="auto"/>
      </w:pPr>
      <w:r>
        <w:t>Lutter contre la non-scolarisation et l’absentéisme</w:t>
      </w:r>
    </w:p>
    <w:p w:rsidR="00F24110" w:rsidRDefault="00F24110" w:rsidP="00F24110">
      <w:pPr>
        <w:pStyle w:val="Sansinterligne"/>
        <w:numPr>
          <w:ilvl w:val="0"/>
          <w:numId w:val="2"/>
        </w:numPr>
        <w:spacing w:line="276" w:lineRule="auto"/>
      </w:pPr>
      <w:r>
        <w:t>Développer des relations avec les familles</w:t>
      </w:r>
    </w:p>
    <w:sectPr w:rsidR="00F2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AA9"/>
    <w:multiLevelType w:val="hybridMultilevel"/>
    <w:tmpl w:val="A5C60726"/>
    <w:lvl w:ilvl="0" w:tplc="25F0EF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2017C"/>
    <w:multiLevelType w:val="hybridMultilevel"/>
    <w:tmpl w:val="1EAC1D5C"/>
    <w:lvl w:ilvl="0" w:tplc="630E9E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7153A"/>
    <w:multiLevelType w:val="hybridMultilevel"/>
    <w:tmpl w:val="EC82F9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B6240"/>
    <w:multiLevelType w:val="multilevel"/>
    <w:tmpl w:val="182E0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F9"/>
    <w:rsid w:val="00036D68"/>
    <w:rsid w:val="001B60F9"/>
    <w:rsid w:val="001F7CE2"/>
    <w:rsid w:val="00230C19"/>
    <w:rsid w:val="004523E3"/>
    <w:rsid w:val="008F1EA0"/>
    <w:rsid w:val="00B93614"/>
    <w:rsid w:val="00F2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60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6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60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Zen</cp:lastModifiedBy>
  <cp:revision>3</cp:revision>
  <dcterms:created xsi:type="dcterms:W3CDTF">2015-11-06T08:24:00Z</dcterms:created>
  <dcterms:modified xsi:type="dcterms:W3CDTF">2015-11-06T09:21:00Z</dcterms:modified>
</cp:coreProperties>
</file>